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649" w:rsidRDefault="00EE5649" w:rsidP="00EE5649">
      <w:pPr>
        <w:pStyle w:val="Header"/>
        <w:spacing w:line="264" w:lineRule="auto"/>
        <w:rPr>
          <w:rFonts w:ascii="Times New Roman" w:eastAsia="SimSun" w:hAnsi="Times New Roman"/>
          <w:szCs w:val="20"/>
          <w:lang w:eastAsia="zh-CN"/>
        </w:rPr>
      </w:pPr>
      <w:r>
        <w:rPr>
          <w:rFonts w:ascii="Times New Roman" w:eastAsia="SimSun" w:hAnsi="Times New Roman"/>
          <w:szCs w:val="20"/>
          <w:lang w:eastAsia="zh-CN"/>
        </w:rPr>
        <w:t>3GPP TSG RAN WG1 #113</w:t>
      </w:r>
      <w:r>
        <w:rPr>
          <w:rFonts w:ascii="Times New Roman" w:eastAsia="SimSun" w:hAnsi="Times New Roman"/>
          <w:szCs w:val="20"/>
          <w:lang w:eastAsia="zh-CN"/>
        </w:rPr>
        <w:tab/>
      </w:r>
      <w:r>
        <w:rPr>
          <w:rFonts w:ascii="Times New Roman" w:eastAsia="SimSun" w:hAnsi="Times New Roman"/>
          <w:szCs w:val="20"/>
          <w:lang w:eastAsia="zh-CN"/>
        </w:rPr>
        <w:tab/>
      </w:r>
      <w:r w:rsidR="00760345" w:rsidRPr="00760345">
        <w:rPr>
          <w:rFonts w:ascii="Times New Roman" w:eastAsia="SimSun" w:hAnsi="Times New Roman"/>
          <w:szCs w:val="20"/>
          <w:lang w:eastAsia="zh-CN"/>
        </w:rPr>
        <w:t>R1-2305472</w:t>
      </w:r>
    </w:p>
    <w:p w:rsidR="00EE5649" w:rsidRPr="00845CFF" w:rsidRDefault="00EE5649" w:rsidP="00EE5649">
      <w:pPr>
        <w:pStyle w:val="Header"/>
        <w:spacing w:line="264" w:lineRule="auto"/>
        <w:rPr>
          <w:rFonts w:ascii="Times New Roman" w:eastAsia="SimSun" w:hAnsi="Times New Roman"/>
          <w:szCs w:val="20"/>
          <w:lang w:eastAsia="zh-CN"/>
        </w:rPr>
      </w:pPr>
      <w:r w:rsidRPr="00845CFF">
        <w:rPr>
          <w:rFonts w:ascii="Times New Roman" w:hAnsi="Times New Roman"/>
          <w:bCs/>
          <w:szCs w:val="20"/>
          <w:lang w:eastAsia="ja-JP"/>
        </w:rPr>
        <w:t>Incheon, Korea, May 22</w:t>
      </w:r>
      <w:r w:rsidRPr="00845CFF">
        <w:rPr>
          <w:rFonts w:ascii="Times New Roman" w:hAnsi="Times New Roman"/>
          <w:bCs/>
          <w:szCs w:val="20"/>
          <w:vertAlign w:val="superscript"/>
          <w:lang w:eastAsia="ja-JP"/>
        </w:rPr>
        <w:t>nd</w:t>
      </w:r>
      <w:r w:rsidRPr="00845CFF">
        <w:rPr>
          <w:rFonts w:ascii="Times New Roman" w:hAnsi="Times New Roman"/>
          <w:bCs/>
          <w:szCs w:val="20"/>
          <w:lang w:eastAsia="ja-JP"/>
        </w:rPr>
        <w:t xml:space="preserve"> – May 26</w:t>
      </w:r>
      <w:r w:rsidRPr="00845CFF">
        <w:rPr>
          <w:rFonts w:ascii="Times New Roman" w:hAnsi="Times New Roman"/>
          <w:bCs/>
          <w:szCs w:val="20"/>
          <w:vertAlign w:val="superscript"/>
          <w:lang w:eastAsia="ja-JP"/>
        </w:rPr>
        <w:t>th</w:t>
      </w:r>
      <w:r w:rsidRPr="00845CFF">
        <w:rPr>
          <w:rFonts w:ascii="Times New Roman" w:hAnsi="Times New Roman"/>
          <w:bCs/>
          <w:szCs w:val="20"/>
          <w:lang w:eastAsia="ja-JP"/>
        </w:rPr>
        <w:t>, 2023</w:t>
      </w:r>
    </w:p>
    <w:p w:rsidR="00C26186" w:rsidRPr="005F21DC" w:rsidRDefault="00C26186" w:rsidP="00C26186">
      <w:pPr>
        <w:tabs>
          <w:tab w:val="left" w:pos="1800"/>
          <w:tab w:val="right" w:pos="9072"/>
        </w:tabs>
        <w:jc w:val="both"/>
        <w:rPr>
          <w:rFonts w:eastAsia="SimSun"/>
          <w:b/>
          <w:szCs w:val="20"/>
          <w:highlight w:val="yellow"/>
          <w:lang w:eastAsia="zh-CN"/>
        </w:rPr>
      </w:pPr>
    </w:p>
    <w:p w:rsidR="003E1484" w:rsidRPr="00182C68" w:rsidRDefault="003E1484" w:rsidP="00932DA0">
      <w:pPr>
        <w:pStyle w:val="Header"/>
        <w:tabs>
          <w:tab w:val="clear" w:pos="4536"/>
          <w:tab w:val="left" w:pos="1800"/>
        </w:tabs>
        <w:ind w:left="1800" w:hanging="1800"/>
        <w:jc w:val="both"/>
        <w:rPr>
          <w:rFonts w:ascii="Times New Roman" w:eastAsia="SimSun" w:hAnsi="Times New Roman"/>
          <w:szCs w:val="20"/>
          <w:lang w:eastAsia="zh-CN"/>
        </w:rPr>
      </w:pPr>
      <w:r w:rsidRPr="00182C68">
        <w:rPr>
          <w:rFonts w:ascii="Times New Roman" w:hAnsi="Times New Roman"/>
          <w:szCs w:val="20"/>
        </w:rPr>
        <w:t>Source:</w:t>
      </w:r>
      <w:r w:rsidRPr="00182C68">
        <w:rPr>
          <w:rFonts w:ascii="Times New Roman" w:hAnsi="Times New Roman"/>
          <w:szCs w:val="20"/>
        </w:rPr>
        <w:tab/>
      </w:r>
      <w:r w:rsidR="00B0070B" w:rsidRPr="00182C68">
        <w:rPr>
          <w:rFonts w:ascii="Times New Roman" w:eastAsia="SimSun" w:hAnsi="Times New Roman"/>
          <w:szCs w:val="20"/>
          <w:lang w:eastAsia="zh-CN"/>
        </w:rPr>
        <w:t>OPPO</w:t>
      </w:r>
    </w:p>
    <w:p w:rsidR="00AA5E4F" w:rsidRPr="00182C68" w:rsidRDefault="003E1484" w:rsidP="00932DA0">
      <w:pPr>
        <w:pStyle w:val="Header"/>
        <w:tabs>
          <w:tab w:val="clear" w:pos="4536"/>
        </w:tabs>
        <w:ind w:left="1636" w:hangingChars="815" w:hanging="1636"/>
        <w:jc w:val="both"/>
        <w:rPr>
          <w:rFonts w:ascii="Times New Roman" w:eastAsia="SimSun" w:hAnsi="Times New Roman"/>
          <w:szCs w:val="20"/>
          <w:lang w:eastAsia="zh-CN"/>
        </w:rPr>
      </w:pPr>
      <w:r w:rsidRPr="00182C68">
        <w:rPr>
          <w:rFonts w:ascii="Times New Roman" w:hAnsi="Times New Roman"/>
          <w:szCs w:val="20"/>
        </w:rPr>
        <w:t>Title:</w:t>
      </w:r>
      <w:r w:rsidRPr="00182C68">
        <w:rPr>
          <w:rFonts w:ascii="Times New Roman" w:hAnsi="Times New Roman"/>
          <w:szCs w:val="20"/>
        </w:rPr>
        <w:tab/>
      </w:r>
      <w:r w:rsidR="00BD3814" w:rsidRPr="00182C68">
        <w:rPr>
          <w:rFonts w:ascii="Times New Roman" w:hAnsi="Times New Roman"/>
          <w:szCs w:val="20"/>
        </w:rPr>
        <w:t xml:space="preserve">   </w:t>
      </w:r>
      <w:r w:rsidR="005F21DC" w:rsidRPr="005F21DC">
        <w:rPr>
          <w:rFonts w:ascii="Times New Roman" w:hAnsi="Times New Roman"/>
          <w:szCs w:val="20"/>
        </w:rPr>
        <w:t xml:space="preserve">Discussion on UE features for </w:t>
      </w:r>
      <w:r w:rsidR="005F21DC">
        <w:rPr>
          <w:rFonts w:ascii="Times New Roman" w:hAnsi="Times New Roman"/>
          <w:szCs w:val="20"/>
        </w:rPr>
        <w:t xml:space="preserve">Rel-18 </w:t>
      </w:r>
      <w:r w:rsidR="005F21DC" w:rsidRPr="005F21DC">
        <w:rPr>
          <w:rFonts w:ascii="Times New Roman" w:hAnsi="Times New Roman"/>
          <w:szCs w:val="20"/>
        </w:rPr>
        <w:t>eDSS</w:t>
      </w:r>
    </w:p>
    <w:p w:rsidR="003E1484" w:rsidRPr="00182C68" w:rsidRDefault="003E1484" w:rsidP="00932DA0">
      <w:pPr>
        <w:pStyle w:val="Header"/>
        <w:tabs>
          <w:tab w:val="left" w:pos="1800"/>
        </w:tabs>
        <w:jc w:val="both"/>
        <w:rPr>
          <w:rFonts w:ascii="Times New Roman" w:eastAsia="SimSun" w:hAnsi="Times New Roman"/>
          <w:szCs w:val="20"/>
          <w:lang w:eastAsia="zh-CN"/>
        </w:rPr>
      </w:pPr>
      <w:r w:rsidRPr="00182C68">
        <w:rPr>
          <w:rFonts w:ascii="Times New Roman" w:hAnsi="Times New Roman"/>
          <w:szCs w:val="20"/>
        </w:rPr>
        <w:t>Agenda Item:</w:t>
      </w:r>
      <w:r w:rsidRPr="00182C68">
        <w:rPr>
          <w:rFonts w:ascii="Times New Roman" w:hAnsi="Times New Roman"/>
          <w:szCs w:val="20"/>
        </w:rPr>
        <w:tab/>
      </w:r>
      <w:r w:rsidR="005F21DC">
        <w:rPr>
          <w:rFonts w:ascii="Times New Roman" w:eastAsia="SimSun" w:hAnsi="Times New Roman"/>
          <w:szCs w:val="20"/>
          <w:lang w:eastAsia="zh-CN"/>
        </w:rPr>
        <w:t>9</w:t>
      </w:r>
      <w:r w:rsidR="00B519C7" w:rsidRPr="00182C68">
        <w:rPr>
          <w:rFonts w:ascii="Times New Roman" w:eastAsia="SimSun" w:hAnsi="Times New Roman"/>
          <w:szCs w:val="20"/>
          <w:lang w:eastAsia="zh-CN"/>
        </w:rPr>
        <w:t>.</w:t>
      </w:r>
      <w:r w:rsidR="0077362E" w:rsidRPr="00182C68">
        <w:rPr>
          <w:rFonts w:ascii="Times New Roman" w:eastAsia="SimSun" w:hAnsi="Times New Roman"/>
          <w:szCs w:val="20"/>
          <w:lang w:eastAsia="zh-CN"/>
        </w:rPr>
        <w:t>1</w:t>
      </w:r>
      <w:r w:rsidR="00EE5649">
        <w:rPr>
          <w:rFonts w:ascii="Times New Roman" w:eastAsia="SimSun" w:hAnsi="Times New Roman"/>
          <w:szCs w:val="20"/>
          <w:lang w:eastAsia="zh-CN"/>
        </w:rPr>
        <w:t>6</w:t>
      </w:r>
      <w:r w:rsidR="00D328AA" w:rsidRPr="00182C68">
        <w:rPr>
          <w:rFonts w:ascii="Times New Roman" w:eastAsia="SimSun" w:hAnsi="Times New Roman"/>
          <w:szCs w:val="20"/>
          <w:lang w:eastAsia="zh-CN"/>
        </w:rPr>
        <w:t>.</w:t>
      </w:r>
      <w:r w:rsidR="00DA1EE4">
        <w:rPr>
          <w:rFonts w:ascii="Times New Roman" w:eastAsia="SimSun" w:hAnsi="Times New Roman"/>
          <w:szCs w:val="20"/>
          <w:lang w:eastAsia="zh-CN"/>
        </w:rPr>
        <w:t>1</w:t>
      </w:r>
      <w:r w:rsidR="00C04A67">
        <w:rPr>
          <w:rFonts w:ascii="Times New Roman" w:eastAsia="SimSun" w:hAnsi="Times New Roman"/>
          <w:szCs w:val="20"/>
          <w:lang w:eastAsia="zh-CN"/>
        </w:rPr>
        <w:t>3</w:t>
      </w:r>
    </w:p>
    <w:p w:rsidR="003E1484" w:rsidRPr="00182C68" w:rsidRDefault="003E1484" w:rsidP="00932DA0">
      <w:pPr>
        <w:pStyle w:val="Header"/>
        <w:tabs>
          <w:tab w:val="left" w:pos="1800"/>
        </w:tabs>
        <w:jc w:val="both"/>
        <w:rPr>
          <w:rFonts w:ascii="Times New Roman" w:eastAsia="SimSun" w:hAnsi="Times New Roman"/>
          <w:szCs w:val="20"/>
          <w:lang w:eastAsia="zh-CN"/>
        </w:rPr>
      </w:pPr>
      <w:r w:rsidRPr="00182C68">
        <w:rPr>
          <w:rFonts w:ascii="Times New Roman" w:hAnsi="Times New Roman"/>
          <w:szCs w:val="20"/>
        </w:rPr>
        <w:t>Document for:</w:t>
      </w:r>
      <w:r w:rsidRPr="00182C68">
        <w:rPr>
          <w:rFonts w:ascii="Times New Roman" w:hAnsi="Times New Roman"/>
          <w:szCs w:val="20"/>
        </w:rPr>
        <w:tab/>
        <w:t>Discussio</w:t>
      </w:r>
      <w:r w:rsidRPr="00182C68">
        <w:rPr>
          <w:rFonts w:ascii="Times New Roman" w:eastAsia="SimSun" w:hAnsi="Times New Roman"/>
          <w:szCs w:val="20"/>
          <w:lang w:eastAsia="zh-CN"/>
        </w:rPr>
        <w:t>n and Decision</w:t>
      </w:r>
    </w:p>
    <w:p w:rsidR="00B87FBC" w:rsidRPr="00182C68" w:rsidRDefault="00B87FBC" w:rsidP="00B87FBC">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9C2740" w:rsidRPr="00182C68" w:rsidRDefault="00BE38BD" w:rsidP="009C2740">
      <w:pPr>
        <w:pStyle w:val="Heading1"/>
        <w:rPr>
          <w:rFonts w:ascii="Times New Roman" w:hAnsi="Times New Roman" w:cs="Times New Roman"/>
          <w:sz w:val="20"/>
          <w:szCs w:val="20"/>
        </w:rPr>
      </w:pPr>
      <w:r w:rsidRPr="00182C68">
        <w:rPr>
          <w:rFonts w:ascii="Times New Roman" w:hAnsi="Times New Roman" w:cs="Times New Roman"/>
          <w:sz w:val="20"/>
          <w:szCs w:val="20"/>
        </w:rPr>
        <w:t>Introduction</w:t>
      </w:r>
    </w:p>
    <w:p w:rsidR="004567F2" w:rsidRPr="00182C68" w:rsidRDefault="00DA1EE4" w:rsidP="00C04A67">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This contribution </w:t>
      </w:r>
      <w:r w:rsidR="004567F2" w:rsidRPr="00182C68">
        <w:rPr>
          <w:rStyle w:val="apple-converted-space"/>
          <w:rFonts w:eastAsiaTheme="minorEastAsia"/>
          <w:lang w:eastAsia="zh-CN"/>
        </w:rPr>
        <w:t>elaborate</w:t>
      </w:r>
      <w:r>
        <w:rPr>
          <w:rStyle w:val="apple-converted-space"/>
          <w:rFonts w:eastAsiaTheme="minorEastAsia"/>
          <w:lang w:eastAsia="zh-CN"/>
        </w:rPr>
        <w:t>s</w:t>
      </w:r>
      <w:r w:rsidR="004567F2" w:rsidRPr="00182C68">
        <w:rPr>
          <w:rStyle w:val="apple-converted-space"/>
          <w:rFonts w:eastAsiaTheme="minorEastAsia"/>
          <w:lang w:eastAsia="zh-CN"/>
        </w:rPr>
        <w:t xml:space="preserve"> our views on UE fe</w:t>
      </w:r>
      <w:r w:rsidR="005F21DC">
        <w:rPr>
          <w:rStyle w:val="apple-converted-space"/>
          <w:rFonts w:eastAsiaTheme="minorEastAsia"/>
          <w:lang w:eastAsia="zh-CN"/>
        </w:rPr>
        <w:t>atures for Rel-18</w:t>
      </w:r>
      <w:r>
        <w:rPr>
          <w:rStyle w:val="apple-converted-space"/>
          <w:rFonts w:eastAsiaTheme="minorEastAsia"/>
          <w:lang w:eastAsia="zh-CN"/>
        </w:rPr>
        <w:t xml:space="preserve"> </w:t>
      </w:r>
      <w:r w:rsidR="005F21DC">
        <w:rPr>
          <w:rStyle w:val="apple-converted-space"/>
          <w:rFonts w:eastAsiaTheme="minorEastAsia"/>
          <w:lang w:eastAsia="zh-CN"/>
        </w:rPr>
        <w:t>e</w:t>
      </w:r>
      <w:r>
        <w:rPr>
          <w:rStyle w:val="apple-converted-space"/>
          <w:rFonts w:eastAsiaTheme="minorEastAsia"/>
          <w:lang w:eastAsia="zh-CN"/>
        </w:rPr>
        <w:t>DSS</w:t>
      </w:r>
      <w:r w:rsidR="004567F2" w:rsidRPr="00182C68">
        <w:rPr>
          <w:rStyle w:val="apple-converted-space"/>
          <w:rFonts w:eastAsiaTheme="minorEastAsia"/>
          <w:lang w:eastAsia="zh-CN"/>
        </w:rPr>
        <w:t>.</w:t>
      </w:r>
    </w:p>
    <w:p w:rsidR="0067561C" w:rsidRDefault="0067561C" w:rsidP="0067561C">
      <w:pPr>
        <w:pStyle w:val="Heading1"/>
        <w:rPr>
          <w:rFonts w:ascii="Times New Roman" w:hAnsi="Times New Roman" w:cs="Times New Roman"/>
          <w:sz w:val="20"/>
          <w:szCs w:val="20"/>
        </w:rPr>
      </w:pPr>
      <w:r w:rsidRPr="00182C68">
        <w:rPr>
          <w:rFonts w:ascii="Times New Roman" w:hAnsi="Times New Roman" w:cs="Times New Roman"/>
          <w:sz w:val="20"/>
          <w:szCs w:val="20"/>
        </w:rPr>
        <w:t>Discussion</w:t>
      </w:r>
    </w:p>
    <w:p w:rsidR="00EE5649" w:rsidRPr="00E554F7" w:rsidRDefault="00EE5649" w:rsidP="00E554F7">
      <w:pPr>
        <w:spacing w:after="120"/>
        <w:rPr>
          <w:rStyle w:val="apple-converted-space"/>
          <w:b/>
          <w:i/>
          <w:szCs w:val="20"/>
          <w:u w:val="single"/>
        </w:rPr>
      </w:pPr>
      <w:r w:rsidRPr="00E554F7">
        <w:rPr>
          <w:rStyle w:val="apple-converted-space"/>
          <w:b/>
          <w:i/>
          <w:szCs w:val="20"/>
          <w:u w:val="single"/>
        </w:rPr>
        <w:t>FG 52-1</w:t>
      </w:r>
    </w:p>
    <w:p w:rsidR="005F21DC" w:rsidRPr="00E554F7" w:rsidRDefault="001F0DC0" w:rsidP="00E554F7">
      <w:pPr>
        <w:spacing w:after="120"/>
        <w:rPr>
          <w:rStyle w:val="apple-converted-space"/>
          <w:szCs w:val="20"/>
        </w:rPr>
      </w:pPr>
      <w:r w:rsidRPr="00E554F7">
        <w:rPr>
          <w:rStyle w:val="apple-converted-space"/>
          <w:szCs w:val="20"/>
        </w:rPr>
        <w:t>As for the proposed</w:t>
      </w:r>
      <w:r w:rsidR="004903DB" w:rsidRPr="00E554F7">
        <w:rPr>
          <w:rStyle w:val="apple-converted-space"/>
          <w:szCs w:val="20"/>
        </w:rPr>
        <w:t xml:space="preserve"> component</w:t>
      </w:r>
      <w:r w:rsidR="00EE0D3D" w:rsidRPr="00E554F7">
        <w:rPr>
          <w:rStyle w:val="apple-converted-space"/>
          <w:szCs w:val="20"/>
        </w:rPr>
        <w:t xml:space="preserve"> </w:t>
      </w:r>
      <w:r w:rsidRPr="00E554F7">
        <w:rPr>
          <w:rStyle w:val="apple-converted-space"/>
          <w:szCs w:val="20"/>
        </w:rPr>
        <w:t xml:space="preserve">#2 </w:t>
      </w:r>
      <w:r w:rsidR="00EE0D3D" w:rsidRPr="00E554F7">
        <w:rPr>
          <w:rStyle w:val="apple-converted-space"/>
          <w:szCs w:val="20"/>
        </w:rPr>
        <w:t xml:space="preserve">in </w:t>
      </w:r>
      <w:r w:rsidR="004903DB" w:rsidRPr="00E554F7">
        <w:rPr>
          <w:rStyle w:val="apple-converted-space"/>
          <w:szCs w:val="20"/>
        </w:rPr>
        <w:t>FG</w:t>
      </w:r>
      <w:r w:rsidR="00EE0D3D" w:rsidRPr="00E554F7">
        <w:rPr>
          <w:rStyle w:val="apple-converted-space"/>
          <w:szCs w:val="20"/>
        </w:rPr>
        <w:t xml:space="preserve"> 52-1 regarding to the channel estimation capability indication</w:t>
      </w:r>
      <w:r w:rsidR="004903DB" w:rsidRPr="00E554F7">
        <w:rPr>
          <w:rStyle w:val="apple-converted-space"/>
          <w:szCs w:val="20"/>
        </w:rPr>
        <w:t xml:space="preserve">, </w:t>
      </w:r>
      <w:r w:rsidR="00EE0D3D" w:rsidRPr="00E554F7">
        <w:rPr>
          <w:rStyle w:val="apple-converted-space"/>
          <w:szCs w:val="20"/>
        </w:rPr>
        <w:t>our understanding is</w:t>
      </w:r>
      <w:r w:rsidR="00FA6F0E" w:rsidRPr="00E554F7">
        <w:rPr>
          <w:rStyle w:val="apple-converted-space"/>
          <w:szCs w:val="20"/>
        </w:rPr>
        <w:t xml:space="preserve">: </w:t>
      </w:r>
    </w:p>
    <w:p w:rsidR="00FA6F0E" w:rsidRPr="00E554F7" w:rsidRDefault="00FA6F0E" w:rsidP="00E554F7">
      <w:pPr>
        <w:pStyle w:val="ListParagraph"/>
        <w:numPr>
          <w:ilvl w:val="0"/>
          <w:numId w:val="21"/>
        </w:numPr>
        <w:spacing w:after="120"/>
        <w:ind w:firstLineChars="0"/>
        <w:rPr>
          <w:rStyle w:val="apple-converted-space"/>
          <w:rFonts w:ascii="Times New Roman" w:hAnsi="Times New Roman" w:cs="Times New Roman"/>
          <w:sz w:val="20"/>
          <w:szCs w:val="20"/>
        </w:rPr>
      </w:pPr>
      <w:r w:rsidRPr="00E554F7">
        <w:rPr>
          <w:rStyle w:val="apple-converted-space"/>
          <w:rFonts w:ascii="Times New Roman" w:hAnsi="Times New Roman" w:cs="Times New Roman"/>
          <w:sz w:val="20"/>
          <w:szCs w:val="20"/>
        </w:rPr>
        <w:t xml:space="preserve">The </w:t>
      </w:r>
      <w:r w:rsidR="00EE0D3D" w:rsidRPr="00E554F7">
        <w:rPr>
          <w:rStyle w:val="apple-converted-space"/>
          <w:rFonts w:ascii="Times New Roman" w:hAnsi="Times New Roman" w:cs="Times New Roman"/>
          <w:sz w:val="20"/>
          <w:szCs w:val="20"/>
        </w:rPr>
        <w:t>“</w:t>
      </w:r>
      <w:r w:rsidRPr="00E554F7">
        <w:rPr>
          <w:rStyle w:val="apple-converted-space"/>
          <w:rFonts w:ascii="Times New Roman" w:hAnsi="Times New Roman" w:cs="Times New Roman"/>
          <w:sz w:val="20"/>
          <w:szCs w:val="20"/>
        </w:rPr>
        <w:t>legacy CE assumption</w:t>
      </w:r>
      <w:r w:rsidR="00EE0D3D" w:rsidRPr="00E554F7">
        <w:rPr>
          <w:rStyle w:val="apple-converted-space"/>
          <w:rFonts w:ascii="Times New Roman" w:hAnsi="Times New Roman" w:cs="Times New Roman"/>
          <w:sz w:val="20"/>
          <w:szCs w:val="20"/>
        </w:rPr>
        <w:t>” in “Value 1” is a very broad but vague terminology. It should not be used in specification as a determination tool for UE capability report.</w:t>
      </w:r>
      <w:r w:rsidRPr="00E554F7">
        <w:rPr>
          <w:rStyle w:val="apple-converted-space"/>
          <w:rFonts w:ascii="Times New Roman" w:hAnsi="Times New Roman" w:cs="Times New Roman"/>
          <w:sz w:val="20"/>
          <w:szCs w:val="20"/>
        </w:rPr>
        <w:t xml:space="preserve"> </w:t>
      </w:r>
      <w:r w:rsidR="00EE0D3D" w:rsidRPr="00E554F7">
        <w:rPr>
          <w:rStyle w:val="apple-converted-space"/>
          <w:rFonts w:ascii="Times New Roman" w:hAnsi="Times New Roman" w:cs="Times New Roman"/>
          <w:sz w:val="20"/>
          <w:szCs w:val="20"/>
        </w:rPr>
        <w:t xml:space="preserve">In fact, the “Value 1” means the UE does not have the ability to differentiate between </w:t>
      </w:r>
      <w:r w:rsidRPr="00E554F7">
        <w:rPr>
          <w:rStyle w:val="apple-converted-space"/>
          <w:rFonts w:ascii="Times New Roman" w:hAnsi="Times New Roman" w:cs="Times New Roman"/>
          <w:sz w:val="20"/>
          <w:szCs w:val="20"/>
        </w:rPr>
        <w:t>“clean symbol”</w:t>
      </w:r>
      <w:r w:rsidR="00EE0D3D" w:rsidRPr="00E554F7">
        <w:rPr>
          <w:rStyle w:val="apple-converted-space"/>
          <w:rFonts w:ascii="Times New Roman" w:hAnsi="Times New Roman" w:cs="Times New Roman"/>
          <w:sz w:val="20"/>
          <w:szCs w:val="20"/>
        </w:rPr>
        <w:t xml:space="preserve"> and “non-clean symbol”</w:t>
      </w:r>
      <w:r w:rsidRPr="00E554F7">
        <w:rPr>
          <w:rStyle w:val="apple-converted-space"/>
          <w:rFonts w:ascii="Times New Roman" w:hAnsi="Times New Roman" w:cs="Times New Roman"/>
          <w:sz w:val="20"/>
          <w:szCs w:val="20"/>
        </w:rPr>
        <w:t xml:space="preserve">, </w:t>
      </w:r>
      <w:r w:rsidR="00EE0D3D" w:rsidRPr="00E554F7">
        <w:rPr>
          <w:rStyle w:val="apple-converted-space"/>
          <w:rFonts w:ascii="Times New Roman" w:hAnsi="Times New Roman" w:cs="Times New Roman"/>
          <w:sz w:val="20"/>
          <w:szCs w:val="20"/>
        </w:rPr>
        <w:t xml:space="preserve">i.e., the REs having the overlapping </w:t>
      </w:r>
      <w:r w:rsidR="00597143" w:rsidRPr="00E554F7">
        <w:rPr>
          <w:rStyle w:val="apple-converted-space"/>
          <w:rFonts w:ascii="Times New Roman" w:hAnsi="Times New Roman" w:cs="Times New Roman"/>
          <w:sz w:val="20"/>
          <w:szCs w:val="20"/>
        </w:rPr>
        <w:t xml:space="preserve">between </w:t>
      </w:r>
      <w:r w:rsidR="00EE0D3D" w:rsidRPr="00E554F7">
        <w:rPr>
          <w:rStyle w:val="apple-converted-space"/>
          <w:rFonts w:ascii="Times New Roman" w:hAnsi="Times New Roman" w:cs="Times New Roman"/>
          <w:sz w:val="20"/>
          <w:szCs w:val="20"/>
        </w:rPr>
        <w:t xml:space="preserve">NR PDCCH DMRS </w:t>
      </w:r>
      <w:r w:rsidR="00597143" w:rsidRPr="00E554F7">
        <w:rPr>
          <w:rStyle w:val="apple-converted-space"/>
          <w:rFonts w:ascii="Times New Roman" w:hAnsi="Times New Roman" w:cs="Times New Roman"/>
          <w:sz w:val="20"/>
          <w:szCs w:val="20"/>
        </w:rPr>
        <w:t xml:space="preserve">pattern </w:t>
      </w:r>
      <w:r w:rsidR="00EE0D3D" w:rsidRPr="00E554F7">
        <w:rPr>
          <w:rStyle w:val="apple-converted-space"/>
          <w:rFonts w:ascii="Times New Roman" w:hAnsi="Times New Roman" w:cs="Times New Roman"/>
          <w:sz w:val="20"/>
          <w:szCs w:val="20"/>
        </w:rPr>
        <w:t xml:space="preserve">and LTE CRS </w:t>
      </w:r>
      <w:r w:rsidR="00597143" w:rsidRPr="00E554F7">
        <w:rPr>
          <w:rStyle w:val="apple-converted-space"/>
          <w:rFonts w:ascii="Times New Roman" w:hAnsi="Times New Roman" w:cs="Times New Roman"/>
          <w:sz w:val="20"/>
          <w:szCs w:val="20"/>
        </w:rPr>
        <w:t>pattern are still used in channel estimation for NR PDCCH reception</w:t>
      </w:r>
      <w:r w:rsidRPr="00E554F7">
        <w:rPr>
          <w:rStyle w:val="apple-converted-space"/>
          <w:rFonts w:ascii="Times New Roman" w:hAnsi="Times New Roman" w:cs="Times New Roman"/>
          <w:sz w:val="20"/>
          <w:szCs w:val="20"/>
        </w:rPr>
        <w:t>.</w:t>
      </w:r>
      <w:r w:rsidR="00597143" w:rsidRPr="00E554F7">
        <w:rPr>
          <w:rStyle w:val="apple-converted-space"/>
          <w:rFonts w:ascii="Times New Roman" w:hAnsi="Times New Roman" w:cs="Times New Roman"/>
          <w:sz w:val="20"/>
          <w:szCs w:val="20"/>
        </w:rPr>
        <w:t xml:space="preserve"> However, this does not mean UE should do CRS cancellation or whatever not required by legacy reception of NR PDCCH. In this sense, this “PDCCH-DMRS CE based on legacy CE assumption” does not seem to be an additionally optional capability for the UE, given this functionality is already a must-have in UE implementation for the regular PDCCH reception for the PDCCH having no overlapping with LTE CRS. </w:t>
      </w:r>
      <w:r w:rsidRPr="00E554F7">
        <w:rPr>
          <w:rStyle w:val="apple-converted-space"/>
          <w:rFonts w:ascii="Times New Roman" w:hAnsi="Times New Roman" w:cs="Times New Roman"/>
          <w:sz w:val="20"/>
          <w:szCs w:val="20"/>
        </w:rPr>
        <w:t xml:space="preserve"> </w:t>
      </w:r>
    </w:p>
    <w:p w:rsidR="00FA6F0E" w:rsidRPr="00E554F7" w:rsidRDefault="00FA6F0E" w:rsidP="00E554F7">
      <w:pPr>
        <w:pStyle w:val="ListParagraph"/>
        <w:numPr>
          <w:ilvl w:val="0"/>
          <w:numId w:val="21"/>
        </w:numPr>
        <w:spacing w:after="120"/>
        <w:ind w:firstLineChars="0"/>
        <w:rPr>
          <w:rStyle w:val="apple-converted-space"/>
          <w:rFonts w:ascii="Times New Roman" w:hAnsi="Times New Roman" w:cs="Times New Roman"/>
          <w:sz w:val="20"/>
          <w:szCs w:val="20"/>
        </w:rPr>
      </w:pPr>
      <w:r w:rsidRPr="00E554F7">
        <w:rPr>
          <w:rStyle w:val="apple-converted-space"/>
          <w:rFonts w:ascii="Times New Roman" w:hAnsi="Times New Roman" w:cs="Times New Roman"/>
          <w:sz w:val="20"/>
          <w:szCs w:val="20"/>
        </w:rPr>
        <w:t xml:space="preserve">From </w:t>
      </w:r>
      <w:r w:rsidR="002D243E" w:rsidRPr="00E554F7">
        <w:rPr>
          <w:rStyle w:val="apple-converted-space"/>
          <w:rFonts w:ascii="Times New Roman" w:hAnsi="Times New Roman" w:cs="Times New Roman"/>
          <w:sz w:val="20"/>
          <w:szCs w:val="20"/>
        </w:rPr>
        <w:t>viewpoints of UE implementation and specification</w:t>
      </w:r>
      <w:r w:rsidRPr="00E554F7">
        <w:rPr>
          <w:rStyle w:val="apple-converted-space"/>
          <w:rFonts w:ascii="Times New Roman" w:hAnsi="Times New Roman" w:cs="Times New Roman"/>
          <w:sz w:val="20"/>
          <w:szCs w:val="20"/>
        </w:rPr>
        <w:t>, the legacy CE and the clean-symbol-dependent CE are not mutually exclusive to each other, i.e., UE hardware is not prevented from supporting both.</w:t>
      </w:r>
    </w:p>
    <w:p w:rsidR="00B22862" w:rsidRPr="00E554F7" w:rsidRDefault="00FA6F0E" w:rsidP="00E554F7">
      <w:pPr>
        <w:pStyle w:val="ListParagraph"/>
        <w:numPr>
          <w:ilvl w:val="0"/>
          <w:numId w:val="21"/>
        </w:numPr>
        <w:spacing w:after="120"/>
        <w:ind w:firstLineChars="0"/>
        <w:rPr>
          <w:rStyle w:val="apple-converted-space"/>
          <w:rFonts w:ascii="Times New Roman" w:hAnsi="Times New Roman" w:cs="Times New Roman"/>
          <w:sz w:val="20"/>
          <w:szCs w:val="20"/>
        </w:rPr>
      </w:pPr>
      <w:r w:rsidRPr="00E554F7">
        <w:rPr>
          <w:rStyle w:val="apple-converted-space"/>
          <w:rFonts w:ascii="Times New Roman" w:hAnsi="Times New Roman" w:cs="Times New Roman"/>
          <w:sz w:val="20"/>
          <w:szCs w:val="20"/>
        </w:rPr>
        <w:t xml:space="preserve">Theoretically the legacy CE and the clean-symbol-dependent CE are just two typical implementation examples for channel estimation. The specification should not assume there can be only these two implementation possibilities. </w:t>
      </w:r>
      <w:r w:rsidR="00B22862" w:rsidRPr="00E554F7">
        <w:rPr>
          <w:rStyle w:val="apple-converted-space"/>
          <w:rFonts w:ascii="Times New Roman" w:hAnsi="Times New Roman" w:cs="Times New Roman"/>
          <w:sz w:val="20"/>
          <w:szCs w:val="20"/>
        </w:rPr>
        <w:t>Meanwhile, there is no standardized rule to tell whether a PDCCH reception step, e.g., channel phase adjustment/compensation due to suspicious DMRS RE, should be classified as a step inside channel estimation or not. I</w:t>
      </w:r>
      <w:r w:rsidR="008F6B92" w:rsidRPr="00E554F7">
        <w:rPr>
          <w:rStyle w:val="apple-converted-space"/>
          <w:rFonts w:ascii="Times New Roman" w:hAnsi="Times New Roman" w:cs="Times New Roman"/>
          <w:sz w:val="20"/>
          <w:szCs w:val="20"/>
        </w:rPr>
        <w:t xml:space="preserve">t is </w:t>
      </w:r>
      <w:r w:rsidR="00B22862" w:rsidRPr="00E554F7">
        <w:rPr>
          <w:rStyle w:val="apple-converted-space"/>
          <w:rFonts w:ascii="Times New Roman" w:hAnsi="Times New Roman" w:cs="Times New Roman"/>
          <w:sz w:val="20"/>
          <w:szCs w:val="20"/>
        </w:rPr>
        <w:t xml:space="preserve">also </w:t>
      </w:r>
      <w:r w:rsidR="008F6B92" w:rsidRPr="00E554F7">
        <w:rPr>
          <w:rStyle w:val="apple-converted-space"/>
          <w:rFonts w:ascii="Times New Roman" w:hAnsi="Times New Roman" w:cs="Times New Roman"/>
          <w:sz w:val="20"/>
          <w:szCs w:val="20"/>
        </w:rPr>
        <w:t xml:space="preserve">pointless for the specification to try to enumerate </w:t>
      </w:r>
      <w:r w:rsidR="002D243E" w:rsidRPr="00E554F7">
        <w:rPr>
          <w:rStyle w:val="apple-converted-space"/>
          <w:rFonts w:ascii="Times New Roman" w:hAnsi="Times New Roman" w:cs="Times New Roman"/>
          <w:sz w:val="20"/>
          <w:szCs w:val="20"/>
        </w:rPr>
        <w:t xml:space="preserve">all </w:t>
      </w:r>
      <w:r w:rsidR="008F6B92" w:rsidRPr="00E554F7">
        <w:rPr>
          <w:rStyle w:val="apple-converted-space"/>
          <w:rFonts w:ascii="Times New Roman" w:hAnsi="Times New Roman" w:cs="Times New Roman"/>
          <w:sz w:val="20"/>
          <w:szCs w:val="20"/>
        </w:rPr>
        <w:t xml:space="preserve">the potential ways for UE to perform channel estimation. </w:t>
      </w:r>
    </w:p>
    <w:p w:rsidR="002D243E" w:rsidRPr="00E554F7" w:rsidRDefault="00A5697F" w:rsidP="00E554F7">
      <w:pPr>
        <w:spacing w:after="120"/>
        <w:rPr>
          <w:rStyle w:val="apple-converted-space"/>
          <w:szCs w:val="20"/>
        </w:rPr>
      </w:pPr>
      <w:r w:rsidRPr="00E554F7">
        <w:rPr>
          <w:rStyle w:val="apple-converted-space"/>
          <w:szCs w:val="20"/>
        </w:rPr>
        <w:t>With above reasoning</w:t>
      </w:r>
      <w:r w:rsidR="002D243E" w:rsidRPr="00E554F7">
        <w:rPr>
          <w:rStyle w:val="apple-converted-space"/>
          <w:szCs w:val="20"/>
        </w:rPr>
        <w:t xml:space="preserve">, we have the following proposal. </w:t>
      </w:r>
    </w:p>
    <w:p w:rsidR="002D243E" w:rsidRPr="00E554F7" w:rsidRDefault="00A5697F" w:rsidP="00E554F7">
      <w:pPr>
        <w:spacing w:after="120"/>
        <w:rPr>
          <w:rStyle w:val="apple-converted-space"/>
          <w:b/>
          <w:i/>
          <w:szCs w:val="20"/>
        </w:rPr>
      </w:pPr>
      <w:r w:rsidRPr="00E554F7">
        <w:rPr>
          <w:rStyle w:val="apple-converted-space"/>
          <w:b/>
          <w:i/>
          <w:szCs w:val="20"/>
        </w:rPr>
        <w:t xml:space="preserve">Proposal 1: </w:t>
      </w:r>
    </w:p>
    <w:p w:rsidR="002D33D4" w:rsidRPr="00E554F7" w:rsidRDefault="002D33D4" w:rsidP="00E554F7">
      <w:pPr>
        <w:pStyle w:val="ListParagraph"/>
        <w:numPr>
          <w:ilvl w:val="0"/>
          <w:numId w:val="22"/>
        </w:numPr>
        <w:spacing w:after="120"/>
        <w:ind w:firstLineChars="0"/>
        <w:rPr>
          <w:rStyle w:val="apple-converted-space"/>
          <w:rFonts w:ascii="Times New Roman" w:hAnsi="Times New Roman" w:cs="Times New Roman"/>
          <w:b/>
          <w:i/>
          <w:sz w:val="20"/>
          <w:szCs w:val="20"/>
        </w:rPr>
      </w:pPr>
      <w:r w:rsidRPr="00E554F7">
        <w:rPr>
          <w:rStyle w:val="apple-converted-space"/>
          <w:rFonts w:ascii="Times New Roman" w:hAnsi="Times New Roman" w:cs="Times New Roman"/>
          <w:b/>
          <w:i/>
          <w:sz w:val="20"/>
          <w:szCs w:val="20"/>
        </w:rPr>
        <w:t>The component #2 in FG 52-1 is outlined as following</w:t>
      </w:r>
    </w:p>
    <w:p w:rsidR="002D243E" w:rsidRPr="00E554F7" w:rsidRDefault="00A5697F" w:rsidP="00E554F7">
      <w:pPr>
        <w:pStyle w:val="ListParagraph"/>
        <w:spacing w:after="120"/>
        <w:ind w:left="1440" w:firstLineChars="0" w:firstLine="0"/>
        <w:rPr>
          <w:rStyle w:val="apple-converted-space"/>
          <w:rFonts w:ascii="Times New Roman" w:hAnsi="Times New Roman" w:cs="Times New Roman"/>
          <w:b/>
          <w:i/>
          <w:sz w:val="20"/>
          <w:szCs w:val="20"/>
        </w:rPr>
      </w:pPr>
      <w:r w:rsidRPr="00E554F7">
        <w:rPr>
          <w:rStyle w:val="apple-converted-space"/>
          <w:rFonts w:ascii="Times New Roman" w:hAnsi="Times New Roman" w:cs="Times New Roman"/>
          <w:b/>
          <w:i/>
          <w:sz w:val="20"/>
          <w:szCs w:val="20"/>
        </w:rPr>
        <w:t xml:space="preserve">2) </w:t>
      </w:r>
      <w:r w:rsidR="00F6036E" w:rsidRPr="00E554F7">
        <w:rPr>
          <w:rStyle w:val="apple-converted-space"/>
          <w:rFonts w:ascii="Times New Roman" w:hAnsi="Times New Roman" w:cs="Times New Roman"/>
          <w:b/>
          <w:i/>
          <w:sz w:val="20"/>
          <w:szCs w:val="20"/>
        </w:rPr>
        <w:t xml:space="preserve"> </w:t>
      </w:r>
      <w:r w:rsidRPr="00E554F7">
        <w:rPr>
          <w:rStyle w:val="apple-converted-space"/>
          <w:rFonts w:ascii="Times New Roman" w:hAnsi="Times New Roman" w:cs="Times New Roman"/>
          <w:b/>
          <w:i/>
          <w:sz w:val="20"/>
          <w:szCs w:val="20"/>
        </w:rPr>
        <w:t xml:space="preserve">Support of reception of a PDCCH candidate </w:t>
      </w:r>
      <w:r w:rsidR="002D33D4" w:rsidRPr="00E554F7">
        <w:rPr>
          <w:rStyle w:val="apple-converted-space"/>
          <w:rFonts w:ascii="Times New Roman" w:hAnsi="Times New Roman" w:cs="Times New Roman"/>
          <w:b/>
          <w:i/>
          <w:sz w:val="20"/>
          <w:szCs w:val="20"/>
        </w:rPr>
        <w:t>that has</w:t>
      </w:r>
      <w:r w:rsidRPr="00E554F7">
        <w:rPr>
          <w:rStyle w:val="apple-converted-space"/>
          <w:rFonts w:ascii="Times New Roman" w:hAnsi="Times New Roman" w:cs="Times New Roman"/>
          <w:b/>
          <w:i/>
          <w:sz w:val="20"/>
          <w:szCs w:val="20"/>
        </w:rPr>
        <w:t xml:space="preserve"> a DMRS RE overlapping with LTE CRS RE</w:t>
      </w:r>
      <w:r w:rsidR="002D33D4" w:rsidRPr="00E554F7">
        <w:rPr>
          <w:rStyle w:val="apple-converted-space"/>
          <w:rFonts w:ascii="Times New Roman" w:hAnsi="Times New Roman" w:cs="Times New Roman"/>
          <w:b/>
          <w:i/>
          <w:sz w:val="20"/>
          <w:szCs w:val="20"/>
        </w:rPr>
        <w:t xml:space="preserve"> in a CORESET spanning more than 1 symbol</w:t>
      </w:r>
      <w:r w:rsidRPr="00E554F7">
        <w:rPr>
          <w:rStyle w:val="apple-converted-space"/>
          <w:rFonts w:ascii="Times New Roman" w:hAnsi="Times New Roman" w:cs="Times New Roman"/>
          <w:b/>
          <w:i/>
          <w:sz w:val="20"/>
          <w:szCs w:val="20"/>
        </w:rPr>
        <w:t xml:space="preserve">, by requiring the existence of at least one OFDM symbol, in which none of PDCCH DMRS REs </w:t>
      </w:r>
      <w:r w:rsidR="002D33D4" w:rsidRPr="00E554F7">
        <w:rPr>
          <w:rStyle w:val="apple-converted-space"/>
          <w:rFonts w:ascii="Times New Roman" w:hAnsi="Times New Roman" w:cs="Times New Roman"/>
          <w:b/>
          <w:i/>
          <w:sz w:val="20"/>
          <w:szCs w:val="20"/>
        </w:rPr>
        <w:t xml:space="preserve">associated with the PDCCH candidate </w:t>
      </w:r>
      <w:r w:rsidRPr="00E554F7">
        <w:rPr>
          <w:rStyle w:val="apple-converted-space"/>
          <w:rFonts w:ascii="Times New Roman" w:hAnsi="Times New Roman" w:cs="Times New Roman"/>
          <w:b/>
          <w:i/>
          <w:sz w:val="20"/>
          <w:szCs w:val="20"/>
        </w:rPr>
        <w:t>overlaps with any LTE CRS RE</w:t>
      </w:r>
      <w:r w:rsidR="002D33D4" w:rsidRPr="00E554F7">
        <w:rPr>
          <w:rStyle w:val="apple-converted-space"/>
          <w:rFonts w:ascii="Times New Roman" w:hAnsi="Times New Roman" w:cs="Times New Roman"/>
          <w:b/>
          <w:i/>
          <w:sz w:val="20"/>
          <w:szCs w:val="20"/>
        </w:rPr>
        <w:t>.</w:t>
      </w:r>
    </w:p>
    <w:p w:rsidR="00F6036E" w:rsidRPr="00E554F7" w:rsidRDefault="002D33D4" w:rsidP="00E554F7">
      <w:pPr>
        <w:pStyle w:val="ListParagraph"/>
        <w:numPr>
          <w:ilvl w:val="0"/>
          <w:numId w:val="22"/>
        </w:numPr>
        <w:spacing w:after="120"/>
        <w:ind w:firstLineChars="0"/>
        <w:rPr>
          <w:rStyle w:val="apple-converted-space"/>
          <w:rFonts w:ascii="Times New Roman" w:hAnsi="Times New Roman" w:cs="Times New Roman"/>
          <w:b/>
          <w:i/>
          <w:sz w:val="20"/>
          <w:szCs w:val="20"/>
        </w:rPr>
      </w:pPr>
      <w:r w:rsidRPr="00E554F7">
        <w:rPr>
          <w:rStyle w:val="apple-converted-space"/>
          <w:rFonts w:ascii="Times New Roman" w:hAnsi="Times New Roman" w:cs="Times New Roman"/>
          <w:b/>
          <w:i/>
          <w:sz w:val="20"/>
          <w:szCs w:val="20"/>
        </w:rPr>
        <w:t xml:space="preserve">Put the following note for component #2: </w:t>
      </w:r>
    </w:p>
    <w:p w:rsidR="00F6036E" w:rsidRPr="00E554F7" w:rsidRDefault="002D33D4" w:rsidP="00E554F7">
      <w:pPr>
        <w:pStyle w:val="ListParagraph"/>
        <w:spacing w:after="120"/>
        <w:ind w:left="1440" w:firstLineChars="0" w:firstLine="0"/>
        <w:rPr>
          <w:rStyle w:val="apple-converted-space"/>
          <w:rFonts w:ascii="Times New Roman" w:hAnsi="Times New Roman" w:cs="Times New Roman"/>
          <w:b/>
          <w:i/>
          <w:sz w:val="20"/>
          <w:szCs w:val="20"/>
        </w:rPr>
      </w:pPr>
      <w:r w:rsidRPr="00E554F7">
        <w:rPr>
          <w:rStyle w:val="apple-converted-space"/>
          <w:rFonts w:ascii="Times New Roman" w:hAnsi="Times New Roman" w:cs="Times New Roman"/>
          <w:b/>
          <w:i/>
          <w:sz w:val="20"/>
          <w:szCs w:val="20"/>
        </w:rPr>
        <w:t xml:space="preserve">Note: If UE reports the support of component #1 but no support of component #2, UE receives PDCCH as if the RE overlapping between the PDCCH DMRS RE and LTE CRS RE did not occur. </w:t>
      </w:r>
    </w:p>
    <w:p w:rsidR="001F0DC0" w:rsidRPr="00E554F7" w:rsidRDefault="001F0DC0" w:rsidP="00E554F7">
      <w:pPr>
        <w:spacing w:after="120"/>
        <w:rPr>
          <w:rFonts w:eastAsia="SimSun"/>
          <w:szCs w:val="20"/>
          <w:lang w:eastAsia="zh-CN"/>
        </w:rPr>
      </w:pPr>
      <w:r w:rsidRPr="00E554F7">
        <w:rPr>
          <w:rStyle w:val="apple-converted-space"/>
          <w:rFonts w:eastAsia="SimSun"/>
          <w:szCs w:val="20"/>
          <w:lang w:eastAsia="zh-CN"/>
        </w:rPr>
        <w:t xml:space="preserve">As </w:t>
      </w:r>
      <w:r w:rsidR="00933C61" w:rsidRPr="00E554F7">
        <w:rPr>
          <w:rStyle w:val="apple-converted-space"/>
          <w:rFonts w:eastAsia="SimSun"/>
          <w:szCs w:val="20"/>
          <w:lang w:eastAsia="zh-CN"/>
        </w:rPr>
        <w:t xml:space="preserve">for the proposed component #3, </w:t>
      </w:r>
      <w:r w:rsidRPr="00E554F7">
        <w:rPr>
          <w:rStyle w:val="apple-converted-space"/>
          <w:rFonts w:eastAsia="SimSun"/>
          <w:szCs w:val="20"/>
          <w:lang w:eastAsia="zh-CN"/>
        </w:rPr>
        <w:t>w</w:t>
      </w:r>
      <w:r w:rsidRPr="00E554F7">
        <w:rPr>
          <w:rFonts w:eastAsia="Batang"/>
        </w:rPr>
        <w:t xml:space="preserve">e do not see a strong reason coming from UE behavioral protocol to prevent the overlapping symbol from being on symbol #0 or another specific symbol. The overlapping on symbol #0 may result in a worse performance than what is caused by an overlapping on other symbols, but such performance issue seems unrelated to UE capability. On the other hand, it is also unreasonable to assume UE should have any receiver enhancement for PDCCH+CRS overlapping specifically on symbol #0. </w:t>
      </w:r>
    </w:p>
    <w:p w:rsidR="00933C61" w:rsidRPr="00E554F7" w:rsidRDefault="00933C61" w:rsidP="00E554F7">
      <w:pPr>
        <w:spacing w:after="120"/>
        <w:rPr>
          <w:rFonts w:eastAsia="Batang"/>
          <w:b/>
          <w:i/>
        </w:rPr>
      </w:pPr>
      <w:r w:rsidRPr="00E554F7">
        <w:rPr>
          <w:rFonts w:eastAsia="Batang"/>
          <w:b/>
          <w:i/>
        </w:rPr>
        <w:t>Proposal 2</w:t>
      </w:r>
      <w:r w:rsidR="001F0DC0" w:rsidRPr="00E554F7">
        <w:rPr>
          <w:rFonts w:eastAsia="Batang"/>
          <w:b/>
          <w:i/>
        </w:rPr>
        <w:t xml:space="preserve">: </w:t>
      </w:r>
      <w:r w:rsidRPr="00E554F7">
        <w:rPr>
          <w:rFonts w:eastAsia="Batang"/>
          <w:b/>
          <w:i/>
        </w:rPr>
        <w:t>Remove the proposed component #3 (</w:t>
      </w:r>
      <w:r w:rsidRPr="00E554F7">
        <w:rPr>
          <w:rFonts w:eastAsia="ＭＳ ゴシック"/>
          <w:b/>
          <w:i/>
          <w:szCs w:val="20"/>
        </w:rPr>
        <w:t>Reception of NR PDCCH candidates that overlap with LTE CRS REs only on the 2</w:t>
      </w:r>
      <w:r w:rsidRPr="00E554F7">
        <w:rPr>
          <w:rFonts w:eastAsia="ＭＳ ゴシック"/>
          <w:b/>
          <w:i/>
          <w:szCs w:val="20"/>
          <w:vertAlign w:val="superscript"/>
        </w:rPr>
        <w:t>nd</w:t>
      </w:r>
      <w:r w:rsidRPr="00E554F7">
        <w:rPr>
          <w:rFonts w:eastAsia="ＭＳ ゴシック"/>
          <w:b/>
          <w:i/>
          <w:szCs w:val="20"/>
        </w:rPr>
        <w:t xml:space="preserve"> symbol of an NR slot</w:t>
      </w:r>
      <w:r w:rsidRPr="00E554F7">
        <w:rPr>
          <w:rFonts w:eastAsia="Batang"/>
          <w:b/>
          <w:i/>
        </w:rPr>
        <w:t>) in FG 52-1</w:t>
      </w:r>
      <w:r w:rsidR="001F0DC0" w:rsidRPr="00E554F7">
        <w:rPr>
          <w:rFonts w:eastAsia="Batang"/>
          <w:b/>
          <w:i/>
        </w:rPr>
        <w:t>.</w:t>
      </w:r>
    </w:p>
    <w:p w:rsidR="001F0DC0" w:rsidRDefault="001F0DC0" w:rsidP="00654CBD">
      <w:pPr>
        <w:rPr>
          <w:rFonts w:ascii="Times" w:eastAsia="Batang" w:hAnsi="Times"/>
        </w:rPr>
      </w:pPr>
      <w:r>
        <w:rPr>
          <w:rFonts w:ascii="Times" w:eastAsia="Batang" w:hAnsi="Times"/>
          <w:b/>
          <w:i/>
        </w:rPr>
        <w:lastRenderedPageBreak/>
        <w:t xml:space="preserve"> </w:t>
      </w:r>
    </w:p>
    <w:p w:rsidR="002200C0" w:rsidRDefault="00954583" w:rsidP="00654CBD">
      <w:pPr>
        <w:rPr>
          <w:rFonts w:ascii="Times" w:eastAsia="Batang" w:hAnsi="Times"/>
        </w:rPr>
      </w:pPr>
      <w:r>
        <w:rPr>
          <w:rFonts w:ascii="Times" w:eastAsia="Batang" w:hAnsi="Times"/>
        </w:rPr>
        <w:t>It is brought to our attention that the FG 52-2 has the description of NR carrier to be limited to 15</w:t>
      </w:r>
      <w:r w:rsidR="00D53A32">
        <w:rPr>
          <w:rFonts w:ascii="Times" w:eastAsia="Batang" w:hAnsi="Times"/>
        </w:rPr>
        <w:t xml:space="preserve"> </w:t>
      </w:r>
      <w:r>
        <w:rPr>
          <w:rFonts w:ascii="Times" w:eastAsia="Batang" w:hAnsi="Times"/>
        </w:rPr>
        <w:t xml:space="preserve">kHz, while this 15kHz limitation is missing from description of FG 52-1. It is worth noting that RAN1 did make a conclusion in RAN1 #110 that </w:t>
      </w:r>
      <w:r w:rsidR="002200C0">
        <w:rPr>
          <w:rFonts w:ascii="Times" w:eastAsia="Batang" w:hAnsi="Times"/>
        </w:rPr>
        <w:t xml:space="preserve">all UE functionalities related to PDCCH reception in overlapping with LTE CRS apply to 15kHz SCS only. </w:t>
      </w:r>
    </w:p>
    <w:p w:rsidR="00954583" w:rsidRDefault="00954583" w:rsidP="00654CBD">
      <w:pPr>
        <w:rPr>
          <w:rFonts w:ascii="Times" w:eastAsia="Batang" w:hAnsi="Times"/>
        </w:rPr>
      </w:pPr>
      <w:r>
        <w:rPr>
          <w:rFonts w:ascii="Times" w:eastAsia="Batang" w:hAnsi="Times"/>
        </w:rPr>
        <w:t xml:space="preserve"> </w:t>
      </w:r>
    </w:p>
    <w:p w:rsidR="002200C0" w:rsidRDefault="002200C0" w:rsidP="002200C0">
      <w:pPr>
        <w:spacing w:after="120"/>
        <w:rPr>
          <w:rFonts w:eastAsia="Batang"/>
          <w:b/>
          <w:i/>
        </w:rPr>
      </w:pPr>
      <w:r>
        <w:rPr>
          <w:rFonts w:eastAsia="Batang"/>
          <w:b/>
          <w:i/>
        </w:rPr>
        <w:t>Proposal 3</w:t>
      </w:r>
      <w:r w:rsidRPr="00E554F7">
        <w:rPr>
          <w:rFonts w:eastAsia="Batang"/>
          <w:b/>
          <w:i/>
        </w:rPr>
        <w:t xml:space="preserve">: </w:t>
      </w:r>
      <w:r>
        <w:rPr>
          <w:rFonts w:eastAsia="Batang"/>
          <w:b/>
          <w:i/>
        </w:rPr>
        <w:t xml:space="preserve">Update the FG52-1 description as following. </w:t>
      </w:r>
    </w:p>
    <w:p w:rsidR="002200C0" w:rsidRPr="00F8160B" w:rsidRDefault="002200C0" w:rsidP="00F8160B">
      <w:pPr>
        <w:ind w:left="720"/>
        <w:rPr>
          <w:rFonts w:eastAsia="Batang"/>
          <w:b/>
          <w:i/>
          <w:szCs w:val="20"/>
        </w:rPr>
      </w:pPr>
      <w:r w:rsidRPr="002200C0">
        <w:rPr>
          <w:rFonts w:eastAsia="SimSun"/>
          <w:b/>
          <w:i/>
          <w:szCs w:val="20"/>
        </w:rPr>
        <w:t xml:space="preserve">Reception of NR PDCCH candidates </w:t>
      </w:r>
      <w:r w:rsidRPr="002200C0">
        <w:rPr>
          <w:rFonts w:eastAsia="SimSun"/>
          <w:b/>
          <w:i/>
          <w:color w:val="FF0000"/>
          <w:szCs w:val="20"/>
          <w:u w:val="single"/>
        </w:rPr>
        <w:t>of 15</w:t>
      </w:r>
      <w:r w:rsidR="00D53A32">
        <w:rPr>
          <w:rFonts w:eastAsia="SimSun"/>
          <w:b/>
          <w:i/>
          <w:color w:val="FF0000"/>
          <w:szCs w:val="20"/>
          <w:u w:val="single"/>
        </w:rPr>
        <w:t xml:space="preserve"> </w:t>
      </w:r>
      <w:r w:rsidRPr="002200C0">
        <w:rPr>
          <w:rFonts w:eastAsia="SimSun"/>
          <w:b/>
          <w:i/>
          <w:color w:val="FF0000"/>
          <w:szCs w:val="20"/>
          <w:u w:val="single"/>
        </w:rPr>
        <w:t>kHz SCS</w:t>
      </w:r>
      <w:r>
        <w:rPr>
          <w:rFonts w:eastAsia="SimSun"/>
          <w:b/>
          <w:i/>
          <w:szCs w:val="20"/>
        </w:rPr>
        <w:t xml:space="preserve"> </w:t>
      </w:r>
      <w:r w:rsidRPr="002200C0">
        <w:rPr>
          <w:rFonts w:eastAsia="SimSun"/>
          <w:b/>
          <w:i/>
          <w:szCs w:val="20"/>
        </w:rPr>
        <w:t>overlapping with LTE CRS REs</w:t>
      </w:r>
    </w:p>
    <w:p w:rsidR="00954583" w:rsidRPr="00954583" w:rsidRDefault="00954583" w:rsidP="00654CBD">
      <w:pPr>
        <w:rPr>
          <w:rStyle w:val="apple-converted-space"/>
          <w:rFonts w:ascii="Times" w:eastAsia="Batang" w:hAnsi="Times"/>
        </w:rPr>
      </w:pPr>
    </w:p>
    <w:p w:rsidR="00C85326" w:rsidRPr="00182C68"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C85326" w:rsidRPr="00182C68"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DC1264" w:rsidRPr="00182C68" w:rsidRDefault="00DC1264" w:rsidP="00DC1264">
      <w:pPr>
        <w:pStyle w:val="Heading1"/>
        <w:rPr>
          <w:rFonts w:ascii="Times New Roman" w:hAnsi="Times New Roman" w:cs="Times New Roman"/>
          <w:sz w:val="20"/>
          <w:szCs w:val="20"/>
        </w:rPr>
      </w:pPr>
      <w:r w:rsidRPr="00182C68">
        <w:rPr>
          <w:rFonts w:ascii="Times New Roman" w:hAnsi="Times New Roman" w:cs="Times New Roman"/>
          <w:sz w:val="20"/>
          <w:szCs w:val="20"/>
        </w:rPr>
        <w:t>Conclusion</w:t>
      </w:r>
    </w:p>
    <w:p w:rsidR="00DC1264" w:rsidRDefault="00A75B62" w:rsidP="00C04A67">
      <w:pPr>
        <w:pStyle w:val="BodyText"/>
        <w:spacing w:beforeLines="50"/>
        <w:rPr>
          <w:rFonts w:eastAsia="SimSun"/>
          <w:szCs w:val="20"/>
          <w:lang w:eastAsia="zh-CN"/>
        </w:rPr>
      </w:pPr>
      <w:r>
        <w:rPr>
          <w:rFonts w:eastAsia="SimSun"/>
          <w:szCs w:val="20"/>
          <w:lang w:eastAsia="zh-CN"/>
        </w:rPr>
        <w:t>T</w:t>
      </w:r>
      <w:r w:rsidR="00DC1264" w:rsidRPr="00182C68">
        <w:rPr>
          <w:rFonts w:eastAsia="SimSun"/>
          <w:szCs w:val="20"/>
          <w:lang w:eastAsia="zh-CN"/>
        </w:rPr>
        <w:t>his contribution</w:t>
      </w:r>
      <w:r>
        <w:rPr>
          <w:rFonts w:eastAsia="SimSun"/>
          <w:szCs w:val="20"/>
          <w:lang w:eastAsia="zh-CN"/>
        </w:rPr>
        <w:t xml:space="preserve"> concludes with following proposals</w:t>
      </w:r>
      <w:r w:rsidR="00DC1264" w:rsidRPr="00182C68">
        <w:rPr>
          <w:rFonts w:eastAsia="SimSun"/>
          <w:szCs w:val="20"/>
          <w:lang w:eastAsia="zh-CN"/>
        </w:rPr>
        <w:t>:</w:t>
      </w:r>
    </w:p>
    <w:p w:rsidR="00850F48" w:rsidRPr="00E554F7" w:rsidRDefault="00850F48" w:rsidP="00850F48">
      <w:pPr>
        <w:spacing w:after="120"/>
        <w:rPr>
          <w:rStyle w:val="apple-converted-space"/>
          <w:b/>
          <w:i/>
          <w:szCs w:val="20"/>
        </w:rPr>
      </w:pPr>
      <w:r w:rsidRPr="00E554F7">
        <w:rPr>
          <w:rStyle w:val="apple-converted-space"/>
          <w:b/>
          <w:i/>
          <w:szCs w:val="20"/>
        </w:rPr>
        <w:t xml:space="preserve">Proposal 1: </w:t>
      </w:r>
    </w:p>
    <w:p w:rsidR="00850F48" w:rsidRPr="00E554F7" w:rsidRDefault="00850F48" w:rsidP="00850F48">
      <w:pPr>
        <w:pStyle w:val="ListParagraph"/>
        <w:numPr>
          <w:ilvl w:val="0"/>
          <w:numId w:val="22"/>
        </w:numPr>
        <w:spacing w:after="120"/>
        <w:ind w:firstLineChars="0"/>
        <w:rPr>
          <w:rStyle w:val="apple-converted-space"/>
          <w:rFonts w:ascii="Times New Roman" w:hAnsi="Times New Roman" w:cs="Times New Roman"/>
          <w:b/>
          <w:i/>
          <w:sz w:val="20"/>
          <w:szCs w:val="20"/>
        </w:rPr>
      </w:pPr>
      <w:r w:rsidRPr="00E554F7">
        <w:rPr>
          <w:rStyle w:val="apple-converted-space"/>
          <w:rFonts w:ascii="Times New Roman" w:hAnsi="Times New Roman" w:cs="Times New Roman"/>
          <w:b/>
          <w:i/>
          <w:sz w:val="20"/>
          <w:szCs w:val="20"/>
        </w:rPr>
        <w:t>The component #2 in FG 52-1 is outlined as following</w:t>
      </w:r>
    </w:p>
    <w:p w:rsidR="00850F48" w:rsidRPr="00E554F7" w:rsidRDefault="00850F48" w:rsidP="00850F48">
      <w:pPr>
        <w:pStyle w:val="ListParagraph"/>
        <w:spacing w:after="120"/>
        <w:ind w:left="1440" w:firstLineChars="0" w:firstLine="0"/>
        <w:rPr>
          <w:rStyle w:val="apple-converted-space"/>
          <w:rFonts w:ascii="Times New Roman" w:hAnsi="Times New Roman" w:cs="Times New Roman"/>
          <w:b/>
          <w:i/>
          <w:sz w:val="20"/>
          <w:szCs w:val="20"/>
        </w:rPr>
      </w:pPr>
      <w:r w:rsidRPr="00E554F7">
        <w:rPr>
          <w:rStyle w:val="apple-converted-space"/>
          <w:rFonts w:ascii="Times New Roman" w:hAnsi="Times New Roman" w:cs="Times New Roman"/>
          <w:b/>
          <w:i/>
          <w:sz w:val="20"/>
          <w:szCs w:val="20"/>
        </w:rPr>
        <w:t>2)  Support of reception of a PDCCH candidate that has a DMRS RE overlapping with LTE CRS RE in a CORESET spanning more than 1 symbol, by requiring the existence of at least one OFDM symbol, in which none of PDCCH DMRS REs associated with the PDCCH candidate overlaps with any LTE CRS RE.</w:t>
      </w:r>
    </w:p>
    <w:p w:rsidR="00850F48" w:rsidRPr="00E554F7" w:rsidRDefault="00850F48" w:rsidP="00850F48">
      <w:pPr>
        <w:pStyle w:val="ListParagraph"/>
        <w:numPr>
          <w:ilvl w:val="0"/>
          <w:numId w:val="22"/>
        </w:numPr>
        <w:spacing w:after="120"/>
        <w:ind w:firstLineChars="0"/>
        <w:rPr>
          <w:rStyle w:val="apple-converted-space"/>
          <w:rFonts w:ascii="Times New Roman" w:hAnsi="Times New Roman" w:cs="Times New Roman"/>
          <w:b/>
          <w:i/>
          <w:sz w:val="20"/>
          <w:szCs w:val="20"/>
        </w:rPr>
      </w:pPr>
      <w:r w:rsidRPr="00E554F7">
        <w:rPr>
          <w:rStyle w:val="apple-converted-space"/>
          <w:rFonts w:ascii="Times New Roman" w:hAnsi="Times New Roman" w:cs="Times New Roman"/>
          <w:b/>
          <w:i/>
          <w:sz w:val="20"/>
          <w:szCs w:val="20"/>
        </w:rPr>
        <w:t xml:space="preserve">Put the following note for component #2: </w:t>
      </w:r>
    </w:p>
    <w:p w:rsidR="00850F48" w:rsidRPr="00E554F7" w:rsidRDefault="00850F48" w:rsidP="00850F48">
      <w:pPr>
        <w:pStyle w:val="ListParagraph"/>
        <w:spacing w:after="120"/>
        <w:ind w:left="1440" w:firstLineChars="0" w:firstLine="0"/>
        <w:rPr>
          <w:rStyle w:val="apple-converted-space"/>
          <w:rFonts w:ascii="Times New Roman" w:hAnsi="Times New Roman" w:cs="Times New Roman"/>
          <w:b/>
          <w:i/>
          <w:sz w:val="20"/>
          <w:szCs w:val="20"/>
        </w:rPr>
      </w:pPr>
      <w:r w:rsidRPr="00E554F7">
        <w:rPr>
          <w:rStyle w:val="apple-converted-space"/>
          <w:rFonts w:ascii="Times New Roman" w:hAnsi="Times New Roman" w:cs="Times New Roman"/>
          <w:b/>
          <w:i/>
          <w:sz w:val="20"/>
          <w:szCs w:val="20"/>
        </w:rPr>
        <w:t xml:space="preserve">Note: If UE reports the support of component #1 but no support of component #2, UE receives PDCCH as if the RE overlapping between the PDCCH DMRS RE and LTE CRS RE did not occur. </w:t>
      </w:r>
    </w:p>
    <w:p w:rsidR="00C030A5" w:rsidRDefault="00C030A5" w:rsidP="00C04A67">
      <w:pPr>
        <w:pStyle w:val="BodyText"/>
        <w:spacing w:beforeLines="50"/>
        <w:rPr>
          <w:rFonts w:eastAsiaTheme="minorEastAsia"/>
          <w:szCs w:val="20"/>
          <w:lang w:eastAsia="zh-CN"/>
        </w:rPr>
      </w:pPr>
    </w:p>
    <w:p w:rsidR="00850F48" w:rsidRPr="00E554F7" w:rsidRDefault="00850F48" w:rsidP="00850F48">
      <w:pPr>
        <w:spacing w:after="120"/>
        <w:rPr>
          <w:rFonts w:eastAsia="Batang"/>
          <w:b/>
          <w:i/>
        </w:rPr>
      </w:pPr>
      <w:r w:rsidRPr="00E554F7">
        <w:rPr>
          <w:rFonts w:eastAsia="Batang"/>
          <w:b/>
          <w:i/>
        </w:rPr>
        <w:t>Proposal 2: Remove the proposed component #3 (</w:t>
      </w:r>
      <w:r w:rsidRPr="00E554F7">
        <w:rPr>
          <w:rFonts w:eastAsia="ＭＳ ゴシック"/>
          <w:b/>
          <w:i/>
          <w:szCs w:val="20"/>
        </w:rPr>
        <w:t>Reception of NR PDCCH candidates that overlap with LTE CRS REs only on the 2</w:t>
      </w:r>
      <w:r w:rsidRPr="00E554F7">
        <w:rPr>
          <w:rFonts w:eastAsia="ＭＳ ゴシック"/>
          <w:b/>
          <w:i/>
          <w:szCs w:val="20"/>
          <w:vertAlign w:val="superscript"/>
        </w:rPr>
        <w:t>nd</w:t>
      </w:r>
      <w:r w:rsidRPr="00E554F7">
        <w:rPr>
          <w:rFonts w:eastAsia="ＭＳ ゴシック"/>
          <w:b/>
          <w:i/>
          <w:szCs w:val="20"/>
        </w:rPr>
        <w:t xml:space="preserve"> symbol of an NR slot</w:t>
      </w:r>
      <w:r w:rsidRPr="00E554F7">
        <w:rPr>
          <w:rFonts w:eastAsia="Batang"/>
          <w:b/>
          <w:i/>
        </w:rPr>
        <w:t>) in FG 52-1.</w:t>
      </w:r>
    </w:p>
    <w:p w:rsidR="00850F48" w:rsidRDefault="00850F48" w:rsidP="00C04A67">
      <w:pPr>
        <w:pStyle w:val="BodyText"/>
        <w:spacing w:beforeLines="50"/>
        <w:rPr>
          <w:rFonts w:eastAsiaTheme="minorEastAsia"/>
          <w:szCs w:val="20"/>
          <w:lang w:eastAsia="zh-CN"/>
        </w:rPr>
      </w:pPr>
    </w:p>
    <w:p w:rsidR="00850F48" w:rsidRDefault="00850F48" w:rsidP="00850F48">
      <w:pPr>
        <w:spacing w:after="120"/>
        <w:rPr>
          <w:rFonts w:eastAsia="Batang"/>
          <w:b/>
          <w:i/>
        </w:rPr>
      </w:pPr>
      <w:r>
        <w:rPr>
          <w:rFonts w:eastAsia="Batang"/>
          <w:b/>
          <w:i/>
        </w:rPr>
        <w:t>Proposal 3</w:t>
      </w:r>
      <w:r w:rsidRPr="00E554F7">
        <w:rPr>
          <w:rFonts w:eastAsia="Batang"/>
          <w:b/>
          <w:i/>
        </w:rPr>
        <w:t xml:space="preserve">: </w:t>
      </w:r>
      <w:r>
        <w:rPr>
          <w:rFonts w:eastAsia="Batang"/>
          <w:b/>
          <w:i/>
        </w:rPr>
        <w:t xml:space="preserve">Update the FG52-1 description as following. </w:t>
      </w:r>
    </w:p>
    <w:p w:rsidR="00850F48" w:rsidRPr="00F8160B" w:rsidRDefault="00850F48" w:rsidP="00850F48">
      <w:pPr>
        <w:ind w:left="720"/>
        <w:rPr>
          <w:rFonts w:eastAsia="Batang"/>
          <w:b/>
          <w:i/>
          <w:szCs w:val="20"/>
        </w:rPr>
      </w:pPr>
      <w:r w:rsidRPr="002200C0">
        <w:rPr>
          <w:rFonts w:eastAsia="SimSun"/>
          <w:b/>
          <w:i/>
          <w:szCs w:val="20"/>
        </w:rPr>
        <w:t xml:space="preserve">Reception of NR PDCCH candidates </w:t>
      </w:r>
      <w:r w:rsidRPr="002200C0">
        <w:rPr>
          <w:rFonts w:eastAsia="SimSun"/>
          <w:b/>
          <w:i/>
          <w:color w:val="FF0000"/>
          <w:szCs w:val="20"/>
          <w:u w:val="single"/>
        </w:rPr>
        <w:t>of 15</w:t>
      </w:r>
      <w:r w:rsidR="00D53A32">
        <w:rPr>
          <w:rFonts w:eastAsia="SimSun"/>
          <w:b/>
          <w:i/>
          <w:color w:val="FF0000"/>
          <w:szCs w:val="20"/>
          <w:u w:val="single"/>
        </w:rPr>
        <w:t xml:space="preserve"> </w:t>
      </w:r>
      <w:r w:rsidRPr="002200C0">
        <w:rPr>
          <w:rFonts w:eastAsia="SimSun"/>
          <w:b/>
          <w:i/>
          <w:color w:val="FF0000"/>
          <w:szCs w:val="20"/>
          <w:u w:val="single"/>
        </w:rPr>
        <w:t>kHz SCS</w:t>
      </w:r>
      <w:r>
        <w:rPr>
          <w:rFonts w:eastAsia="SimSun"/>
          <w:b/>
          <w:i/>
          <w:szCs w:val="20"/>
        </w:rPr>
        <w:t xml:space="preserve"> </w:t>
      </w:r>
      <w:r w:rsidRPr="002200C0">
        <w:rPr>
          <w:rFonts w:eastAsia="SimSun"/>
          <w:b/>
          <w:i/>
          <w:szCs w:val="20"/>
        </w:rPr>
        <w:t>overlapping with LTE CRS REs</w:t>
      </w:r>
    </w:p>
    <w:p w:rsidR="00850F48" w:rsidRDefault="00850F48" w:rsidP="00C04A67">
      <w:pPr>
        <w:pStyle w:val="BodyText"/>
        <w:spacing w:beforeLines="50"/>
        <w:rPr>
          <w:rFonts w:eastAsiaTheme="minorEastAsia"/>
          <w:szCs w:val="20"/>
          <w:lang w:eastAsia="zh-CN"/>
        </w:rPr>
      </w:pPr>
    </w:p>
    <w:p w:rsidR="00C310B0" w:rsidRPr="00182C68" w:rsidRDefault="00C310B0" w:rsidP="00DC1264">
      <w:pPr>
        <w:pStyle w:val="Heading1"/>
        <w:rPr>
          <w:rFonts w:ascii="Times New Roman" w:hAnsi="Times New Roman" w:cs="Times New Roman"/>
          <w:sz w:val="20"/>
          <w:szCs w:val="20"/>
        </w:rPr>
      </w:pPr>
      <w:r w:rsidRPr="00182C68">
        <w:rPr>
          <w:rFonts w:ascii="Times New Roman" w:hAnsi="Times New Roman" w:cs="Times New Roman"/>
          <w:sz w:val="20"/>
          <w:szCs w:val="20"/>
        </w:rPr>
        <w:t>Reference</w:t>
      </w:r>
    </w:p>
    <w:p w:rsidR="005A5FD2" w:rsidRDefault="005A5FD2" w:rsidP="00543EE7">
      <w:pPr>
        <w:numPr>
          <w:ilvl w:val="0"/>
          <w:numId w:val="5"/>
        </w:numPr>
        <w:spacing w:after="40"/>
        <w:ind w:hangingChars="210"/>
        <w:rPr>
          <w:rFonts w:eastAsia="SimSun"/>
          <w:color w:val="000000"/>
          <w:lang w:eastAsia="zh-CN"/>
        </w:rPr>
      </w:pPr>
      <w:r>
        <w:rPr>
          <w:rFonts w:eastAsia="SimSun"/>
          <w:color w:val="000000"/>
          <w:lang w:eastAsia="zh-CN"/>
        </w:rPr>
        <w:t xml:space="preserve">TS 38.822 v17.0.0,  NR </w:t>
      </w:r>
      <w:r w:rsidRPr="005A5FD2">
        <w:rPr>
          <w:rFonts w:eastAsia="SimSun"/>
          <w:color w:val="000000"/>
          <w:lang w:eastAsia="zh-CN"/>
        </w:rPr>
        <w:t>User Equipment (UE) feature list</w:t>
      </w:r>
      <w:r>
        <w:rPr>
          <w:rFonts w:eastAsia="SimSun"/>
          <w:color w:val="000000"/>
          <w:lang w:eastAsia="zh-CN"/>
        </w:rPr>
        <w:t xml:space="preserve"> (Release 17)</w:t>
      </w:r>
    </w:p>
    <w:p w:rsidR="00520EAF" w:rsidRDefault="00520EAF" w:rsidP="00850F48">
      <w:pPr>
        <w:rPr>
          <w:rFonts w:eastAsia="SimSun"/>
          <w:color w:val="000000"/>
          <w:lang w:eastAsia="zh-CN"/>
        </w:rPr>
      </w:pPr>
    </w:p>
    <w:p w:rsidR="001500F3" w:rsidRPr="00F54C19" w:rsidRDefault="001500F3" w:rsidP="00850F48">
      <w:pPr>
        <w:pStyle w:val="Heading1"/>
        <w:numPr>
          <w:ilvl w:val="0"/>
          <w:numId w:val="0"/>
        </w:numPr>
        <w:spacing w:before="0"/>
        <w:rPr>
          <w:color w:val="000000"/>
          <w:sz w:val="16"/>
          <w:szCs w:val="16"/>
        </w:rPr>
      </w:pPr>
    </w:p>
    <w:sectPr w:rsidR="001500F3" w:rsidRPr="00F54C19" w:rsidSect="00520EAF">
      <w:headerReference w:type="default" r:id="rId8"/>
      <w:footerReference w:type="even" r:id="rId9"/>
      <w:footerReference w:type="default" r:id="rId10"/>
      <w:pgSz w:w="11906" w:h="16838"/>
      <w:pgMar w:top="1411" w:right="1411" w:bottom="360" w:left="1411"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B2D7E6" w15:done="0"/>
  <w15:commentEx w15:paraId="239400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2D7E6" w16cid:durableId="25FE88FD"/>
  <w16cid:commentId w16cid:paraId="239400FB" w16cid:durableId="25FEC14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583" w:rsidRDefault="00954583">
      <w:r>
        <w:separator/>
      </w:r>
    </w:p>
  </w:endnote>
  <w:endnote w:type="continuationSeparator" w:id="0">
    <w:p w:rsidR="00954583" w:rsidRDefault="009545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Times New Roman"/>
    <w:charset w:val="00"/>
    <w:family w:val="auto"/>
    <w:pitch w:val="default"/>
    <w:sig w:usb0="00000000" w:usb1="00000000" w:usb2="00000000" w:usb3="00000000" w:csb0="00000000" w:csb1="00000000"/>
  </w:font>
  <w:font w:name="ＭＳ ゴシック">
    <w:charset w:val="00"/>
    <w:family w:val="auto"/>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583" w:rsidRDefault="008A4DB8" w:rsidP="00E74107">
    <w:pPr>
      <w:pStyle w:val="Footer"/>
      <w:framePr w:wrap="around" w:vAnchor="text" w:hAnchor="margin" w:xAlign="center" w:y="1"/>
      <w:rPr>
        <w:rStyle w:val="PageNumber"/>
      </w:rPr>
    </w:pPr>
    <w:r>
      <w:rPr>
        <w:rStyle w:val="PageNumber"/>
      </w:rPr>
      <w:fldChar w:fldCharType="begin"/>
    </w:r>
    <w:r w:rsidR="00954583">
      <w:rPr>
        <w:rStyle w:val="PageNumber"/>
      </w:rPr>
      <w:instrText xml:space="preserve">PAGE  </w:instrText>
    </w:r>
    <w:r>
      <w:rPr>
        <w:rStyle w:val="PageNumber"/>
      </w:rPr>
      <w:fldChar w:fldCharType="end"/>
    </w:r>
  </w:p>
  <w:p w:rsidR="00954583" w:rsidRDefault="009545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630083"/>
      <w:docPartObj>
        <w:docPartGallery w:val="Page Numbers (Bottom of Page)"/>
        <w:docPartUnique/>
      </w:docPartObj>
    </w:sdtPr>
    <w:sdtContent>
      <w:p w:rsidR="00954583" w:rsidRDefault="008A4DB8">
        <w:pPr>
          <w:pStyle w:val="Footer"/>
          <w:jc w:val="center"/>
        </w:pPr>
        <w:fldSimple w:instr=" PAGE   \* MERGEFORMAT ">
          <w:r w:rsidR="00C04A67">
            <w:rPr>
              <w:noProof/>
            </w:rPr>
            <w:t>1</w:t>
          </w:r>
        </w:fldSimple>
      </w:p>
    </w:sdtContent>
  </w:sdt>
  <w:p w:rsidR="00954583" w:rsidRDefault="009545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583" w:rsidRDefault="00954583">
      <w:r>
        <w:separator/>
      </w:r>
    </w:p>
  </w:footnote>
  <w:footnote w:type="continuationSeparator" w:id="0">
    <w:p w:rsidR="00954583" w:rsidRDefault="009545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583" w:rsidRDefault="00954583"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A69BB"/>
    <w:multiLevelType w:val="hybridMultilevel"/>
    <w:tmpl w:val="D8CE0DCC"/>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15377B"/>
    <w:multiLevelType w:val="hybridMultilevel"/>
    <w:tmpl w:val="42FE5DB0"/>
    <w:lvl w:ilvl="0" w:tplc="F2CE742C">
      <w:start w:val="1"/>
      <w:numFmt w:val="decimal"/>
      <w:lvlText w:val="%1."/>
      <w:lvlJc w:val="left"/>
      <w:pPr>
        <w:ind w:left="394" w:hanging="360"/>
      </w:pPr>
      <w:rPr>
        <w:rFonts w:hint="default"/>
        <w:b w:val="0"/>
        <w:i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4680891"/>
    <w:multiLevelType w:val="hybridMultilevel"/>
    <w:tmpl w:val="C2722848"/>
    <w:lvl w:ilvl="0" w:tplc="B15C9E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F874E4"/>
    <w:multiLevelType w:val="hybridMultilevel"/>
    <w:tmpl w:val="42FE5DB0"/>
    <w:lvl w:ilvl="0" w:tplc="F2CE742C">
      <w:start w:val="1"/>
      <w:numFmt w:val="decimal"/>
      <w:lvlText w:val="%1."/>
      <w:lvlJc w:val="left"/>
      <w:pPr>
        <w:ind w:left="394" w:hanging="360"/>
      </w:pPr>
      <w:rPr>
        <w:rFonts w:hint="default"/>
        <w:b w:val="0"/>
        <w:i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6">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nsid w:val="39745020"/>
    <w:multiLevelType w:val="hybridMultilevel"/>
    <w:tmpl w:val="0268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6AA3C6E"/>
    <w:multiLevelType w:val="hybridMultilevel"/>
    <w:tmpl w:val="144E42FC"/>
    <w:lvl w:ilvl="0" w:tplc="04090001">
      <w:start w:val="1"/>
      <w:numFmt w:val="bullet"/>
      <w:lvlText w:val=""/>
      <w:lvlJc w:val="left"/>
      <w:pPr>
        <w:ind w:left="858" w:hanging="360"/>
      </w:pPr>
      <w:rPr>
        <w:rFonts w:ascii="Symbol" w:hAnsi="Symbol" w:hint="default"/>
      </w:rPr>
    </w:lvl>
    <w:lvl w:ilvl="1" w:tplc="04090003">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10">
    <w:nsid w:val="46C8207D"/>
    <w:multiLevelType w:val="hybridMultilevel"/>
    <w:tmpl w:val="200CEEC2"/>
    <w:lvl w:ilvl="0" w:tplc="B15C9E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807060"/>
    <w:multiLevelType w:val="hybridMultilevel"/>
    <w:tmpl w:val="C5FA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E752D9D"/>
    <w:multiLevelType w:val="multilevel"/>
    <w:tmpl w:val="4F90C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32B6E7C"/>
    <w:multiLevelType w:val="hybridMultilevel"/>
    <w:tmpl w:val="D9AE9432"/>
    <w:lvl w:ilvl="0" w:tplc="9586D55C">
      <w:start w:val="1"/>
      <w:numFmt w:val="decimal"/>
      <w:lvlText w:val="%1."/>
      <w:lvlJc w:val="left"/>
      <w:pPr>
        <w:ind w:left="394" w:hanging="360"/>
      </w:pPr>
      <w:rPr>
        <w:rFonts w:hint="default"/>
        <w:b w:val="0"/>
        <w:i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nsid w:val="58463927"/>
    <w:multiLevelType w:val="multilevel"/>
    <w:tmpl w:val="7E2CD8C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5C3D6617"/>
    <w:multiLevelType w:val="hybridMultilevel"/>
    <w:tmpl w:val="A4247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D1D5DBC"/>
    <w:multiLevelType w:val="multilevel"/>
    <w:tmpl w:val="5C4A1708"/>
    <w:lvl w:ilvl="0">
      <w:start w:val="6"/>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nsid w:val="62552AAC"/>
    <w:multiLevelType w:val="hybridMultilevel"/>
    <w:tmpl w:val="8D4E9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BA1B74"/>
    <w:multiLevelType w:val="multilevel"/>
    <w:tmpl w:val="BE401C6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EF5F2C"/>
    <w:multiLevelType w:val="hybridMultilevel"/>
    <w:tmpl w:val="F0F2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BC710A"/>
    <w:multiLevelType w:val="hybridMultilevel"/>
    <w:tmpl w:val="A34C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7"/>
  </w:num>
  <w:num w:numId="2">
    <w:abstractNumId w:val="23"/>
  </w:num>
  <w:num w:numId="3">
    <w:abstractNumId w:val="26"/>
  </w:num>
  <w:num w:numId="4">
    <w:abstractNumId w:val="21"/>
  </w:num>
  <w:num w:numId="5">
    <w:abstractNumId w:val="17"/>
  </w:num>
  <w:num w:numId="6">
    <w:abstractNumId w:val="12"/>
  </w:num>
  <w:num w:numId="7">
    <w:abstractNumId w:val="2"/>
  </w:num>
  <w:num w:numId="8">
    <w:abstractNumId w:val="1"/>
  </w:num>
  <w:num w:numId="9">
    <w:abstractNumId w:val="6"/>
  </w:num>
  <w:num w:numId="10">
    <w:abstractNumId w:val="22"/>
  </w:num>
  <w:num w:numId="11">
    <w:abstractNumId w:val="8"/>
  </w:num>
  <w:num w:numId="12">
    <w:abstractNumId w:val="4"/>
  </w:num>
  <w:num w:numId="13">
    <w:abstractNumId w:val="13"/>
  </w:num>
  <w:num w:numId="1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5"/>
  </w:num>
  <w:num w:numId="19">
    <w:abstractNumId w:val="11"/>
  </w:num>
  <w:num w:numId="20">
    <w:abstractNumId w:val="10"/>
  </w:num>
  <w:num w:numId="21">
    <w:abstractNumId w:val="7"/>
  </w:num>
  <w:num w:numId="22">
    <w:abstractNumId w:val="9"/>
  </w:num>
  <w:num w:numId="23">
    <w:abstractNumId w:val="5"/>
  </w:num>
  <w:num w:numId="24">
    <w:abstractNumId w:val="14"/>
  </w:num>
  <w:num w:numId="25">
    <w:abstractNumId w:val="0"/>
  </w:num>
  <w:num w:numId="26">
    <w:abstractNumId w:val="3"/>
  </w:num>
  <w:num w:numId="27">
    <w:abstractNumId w:val="19"/>
  </w:num>
  <w:num w:numId="28">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0B"/>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2F4B"/>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4E34"/>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758"/>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B42"/>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39"/>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37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0DC0"/>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C0"/>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63"/>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4F2F"/>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71"/>
    <w:rsid w:val="002C22AC"/>
    <w:rsid w:val="002C2488"/>
    <w:rsid w:val="002C2600"/>
    <w:rsid w:val="002C2B54"/>
    <w:rsid w:val="002C2CB3"/>
    <w:rsid w:val="002C2E00"/>
    <w:rsid w:val="002C2EAD"/>
    <w:rsid w:val="002C3012"/>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43E"/>
    <w:rsid w:val="002D25E5"/>
    <w:rsid w:val="002D2655"/>
    <w:rsid w:val="002D2B84"/>
    <w:rsid w:val="002D33D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2D98"/>
    <w:rsid w:val="003730D9"/>
    <w:rsid w:val="00373348"/>
    <w:rsid w:val="00373438"/>
    <w:rsid w:val="00373624"/>
    <w:rsid w:val="003737DF"/>
    <w:rsid w:val="00373A31"/>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553"/>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5AC"/>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3C2"/>
    <w:rsid w:val="0047047C"/>
    <w:rsid w:val="00470768"/>
    <w:rsid w:val="004709D4"/>
    <w:rsid w:val="004713D1"/>
    <w:rsid w:val="00471676"/>
    <w:rsid w:val="00471989"/>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2A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3DB"/>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970"/>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33E5"/>
    <w:rsid w:val="004F395A"/>
    <w:rsid w:val="004F39EC"/>
    <w:rsid w:val="004F4024"/>
    <w:rsid w:val="004F4654"/>
    <w:rsid w:val="004F4697"/>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424"/>
    <w:rsid w:val="00512866"/>
    <w:rsid w:val="005129C9"/>
    <w:rsid w:val="00512A59"/>
    <w:rsid w:val="00512AE5"/>
    <w:rsid w:val="00512FDE"/>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0EAF"/>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B4A"/>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143"/>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170"/>
    <w:rsid w:val="005A5664"/>
    <w:rsid w:val="005A5722"/>
    <w:rsid w:val="005A5FD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C3A"/>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1DC"/>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1E3"/>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0B41"/>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C8"/>
    <w:rsid w:val="006663E9"/>
    <w:rsid w:val="006667C5"/>
    <w:rsid w:val="0066686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CA7"/>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AF2"/>
    <w:rsid w:val="00714DDF"/>
    <w:rsid w:val="00714EF4"/>
    <w:rsid w:val="007154FF"/>
    <w:rsid w:val="007155F6"/>
    <w:rsid w:val="00715713"/>
    <w:rsid w:val="00715BB8"/>
    <w:rsid w:val="00715EF6"/>
    <w:rsid w:val="00716169"/>
    <w:rsid w:val="0071625D"/>
    <w:rsid w:val="00716746"/>
    <w:rsid w:val="00716773"/>
    <w:rsid w:val="007167E2"/>
    <w:rsid w:val="00716882"/>
    <w:rsid w:val="00716DDF"/>
    <w:rsid w:val="00716E28"/>
    <w:rsid w:val="00716FB0"/>
    <w:rsid w:val="0071750C"/>
    <w:rsid w:val="007177F4"/>
    <w:rsid w:val="00717EED"/>
    <w:rsid w:val="007201AE"/>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E13"/>
    <w:rsid w:val="00744F15"/>
    <w:rsid w:val="0074503B"/>
    <w:rsid w:val="007451F1"/>
    <w:rsid w:val="0074550A"/>
    <w:rsid w:val="007458CD"/>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BC6"/>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34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0F82"/>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E80"/>
    <w:rsid w:val="0078045D"/>
    <w:rsid w:val="00780474"/>
    <w:rsid w:val="00780AC9"/>
    <w:rsid w:val="00780B84"/>
    <w:rsid w:val="00780BE9"/>
    <w:rsid w:val="00780DC4"/>
    <w:rsid w:val="00780E70"/>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F2"/>
    <w:rsid w:val="00797DD8"/>
    <w:rsid w:val="00797E07"/>
    <w:rsid w:val="007A03C6"/>
    <w:rsid w:val="007A0C7B"/>
    <w:rsid w:val="007A0CD6"/>
    <w:rsid w:val="007A0FF0"/>
    <w:rsid w:val="007A2318"/>
    <w:rsid w:val="007A2377"/>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A7"/>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DA5"/>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A06"/>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0F48"/>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AFE"/>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A60"/>
    <w:rsid w:val="008A4DB8"/>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6B92"/>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2C5C"/>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C61"/>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8DD"/>
    <w:rsid w:val="009438EF"/>
    <w:rsid w:val="00943B00"/>
    <w:rsid w:val="00943F31"/>
    <w:rsid w:val="009440C0"/>
    <w:rsid w:val="0094438A"/>
    <w:rsid w:val="00944515"/>
    <w:rsid w:val="00944C1F"/>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5BE"/>
    <w:rsid w:val="009516B8"/>
    <w:rsid w:val="00951BD5"/>
    <w:rsid w:val="00952954"/>
    <w:rsid w:val="00952C0C"/>
    <w:rsid w:val="00952D7D"/>
    <w:rsid w:val="009532C3"/>
    <w:rsid w:val="009535B5"/>
    <w:rsid w:val="009535C4"/>
    <w:rsid w:val="00953878"/>
    <w:rsid w:val="00953AFF"/>
    <w:rsid w:val="00953B37"/>
    <w:rsid w:val="00954052"/>
    <w:rsid w:val="00954583"/>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E5D"/>
    <w:rsid w:val="00974FD9"/>
    <w:rsid w:val="00975511"/>
    <w:rsid w:val="00975624"/>
    <w:rsid w:val="009756A5"/>
    <w:rsid w:val="00975DFE"/>
    <w:rsid w:val="00975FD3"/>
    <w:rsid w:val="0097605B"/>
    <w:rsid w:val="009766BB"/>
    <w:rsid w:val="009766DB"/>
    <w:rsid w:val="00976757"/>
    <w:rsid w:val="00976B19"/>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625"/>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351"/>
    <w:rsid w:val="00A46EA1"/>
    <w:rsid w:val="00A471E6"/>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97F"/>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B62"/>
    <w:rsid w:val="00A75F1E"/>
    <w:rsid w:val="00A76482"/>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0F3"/>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64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6CE"/>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17D7D"/>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62"/>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A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D27"/>
    <w:rsid w:val="00B80E2A"/>
    <w:rsid w:val="00B80FBF"/>
    <w:rsid w:val="00B813F4"/>
    <w:rsid w:val="00B8163A"/>
    <w:rsid w:val="00B819EC"/>
    <w:rsid w:val="00B81AC2"/>
    <w:rsid w:val="00B81B31"/>
    <w:rsid w:val="00B81D75"/>
    <w:rsid w:val="00B81FA7"/>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4FFE"/>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645"/>
    <w:rsid w:val="00BD077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6B64"/>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31C9"/>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0AE"/>
    <w:rsid w:val="00C01109"/>
    <w:rsid w:val="00C0177C"/>
    <w:rsid w:val="00C02174"/>
    <w:rsid w:val="00C02542"/>
    <w:rsid w:val="00C02B1B"/>
    <w:rsid w:val="00C02EEF"/>
    <w:rsid w:val="00C030A5"/>
    <w:rsid w:val="00C034CA"/>
    <w:rsid w:val="00C035EC"/>
    <w:rsid w:val="00C03836"/>
    <w:rsid w:val="00C03B3F"/>
    <w:rsid w:val="00C03D7F"/>
    <w:rsid w:val="00C03F21"/>
    <w:rsid w:val="00C04140"/>
    <w:rsid w:val="00C04272"/>
    <w:rsid w:val="00C047F1"/>
    <w:rsid w:val="00C04A67"/>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9EF"/>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04"/>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0C1"/>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4D07"/>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5AF"/>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C96"/>
    <w:rsid w:val="00D16CD4"/>
    <w:rsid w:val="00D17438"/>
    <w:rsid w:val="00D177AC"/>
    <w:rsid w:val="00D200E6"/>
    <w:rsid w:val="00D2015B"/>
    <w:rsid w:val="00D20226"/>
    <w:rsid w:val="00D20679"/>
    <w:rsid w:val="00D2069F"/>
    <w:rsid w:val="00D20992"/>
    <w:rsid w:val="00D209B3"/>
    <w:rsid w:val="00D209FC"/>
    <w:rsid w:val="00D21138"/>
    <w:rsid w:val="00D2192B"/>
    <w:rsid w:val="00D22354"/>
    <w:rsid w:val="00D22940"/>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B03"/>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C4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3A32"/>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D09"/>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262"/>
    <w:rsid w:val="00E07521"/>
    <w:rsid w:val="00E078DC"/>
    <w:rsid w:val="00E07CF7"/>
    <w:rsid w:val="00E07D1A"/>
    <w:rsid w:val="00E07E9B"/>
    <w:rsid w:val="00E1039D"/>
    <w:rsid w:val="00E105FE"/>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6F29"/>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4F7"/>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62FC"/>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3D"/>
    <w:rsid w:val="00EE0DD3"/>
    <w:rsid w:val="00EE0EA3"/>
    <w:rsid w:val="00EE1133"/>
    <w:rsid w:val="00EE1ACC"/>
    <w:rsid w:val="00EE1C9E"/>
    <w:rsid w:val="00EE24A2"/>
    <w:rsid w:val="00EE26C3"/>
    <w:rsid w:val="00EE2F90"/>
    <w:rsid w:val="00EE35E4"/>
    <w:rsid w:val="00EE3878"/>
    <w:rsid w:val="00EE398F"/>
    <w:rsid w:val="00EE3CC0"/>
    <w:rsid w:val="00EE3EF6"/>
    <w:rsid w:val="00EE3FB9"/>
    <w:rsid w:val="00EE42C7"/>
    <w:rsid w:val="00EE4594"/>
    <w:rsid w:val="00EE4819"/>
    <w:rsid w:val="00EE4900"/>
    <w:rsid w:val="00EE4ACE"/>
    <w:rsid w:val="00EE5649"/>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8C5"/>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28C"/>
    <w:rsid w:val="00F57524"/>
    <w:rsid w:val="00F57724"/>
    <w:rsid w:val="00F57884"/>
    <w:rsid w:val="00F579D5"/>
    <w:rsid w:val="00F57BEF"/>
    <w:rsid w:val="00F57C8D"/>
    <w:rsid w:val="00F60228"/>
    <w:rsid w:val="00F6028A"/>
    <w:rsid w:val="00F6036E"/>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74B"/>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73D"/>
    <w:rsid w:val="00F74872"/>
    <w:rsid w:val="00F748B9"/>
    <w:rsid w:val="00F74ACE"/>
    <w:rsid w:val="00F7536F"/>
    <w:rsid w:val="00F75479"/>
    <w:rsid w:val="00F75566"/>
    <w:rsid w:val="00F7556C"/>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60B"/>
    <w:rsid w:val="00F81747"/>
    <w:rsid w:val="00F81B13"/>
    <w:rsid w:val="00F81DF4"/>
    <w:rsid w:val="00F81F3A"/>
    <w:rsid w:val="00F821BB"/>
    <w:rsid w:val="00F82737"/>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6F0E"/>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99"/>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Agreement">
    <w:name w:val="Agreement"/>
    <w:basedOn w:val="Normal"/>
    <w:next w:val="Normal"/>
    <w:qFormat/>
    <w:rsid w:val="00150131"/>
    <w:pPr>
      <w:numPr>
        <w:numId w:val="10"/>
      </w:numPr>
      <w:spacing w:before="60"/>
    </w:pPr>
    <w:rPr>
      <w:rFonts w:ascii="Arial" w:eastAsia="MS Mincho" w:hAnsi="Arial"/>
      <w:b/>
      <w:lang w:val="en-GB" w:eastAsia="en-GB"/>
    </w:rPr>
  </w:style>
  <w:style w:type="paragraph" w:customStyle="1" w:styleId="Proposal">
    <w:name w:val="Proposal"/>
    <w:basedOn w:val="Normal"/>
    <w:qFormat/>
    <w:rsid w:val="00C64121"/>
    <w:pPr>
      <w:numPr>
        <w:numId w:val="11"/>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rsid w:val="00004C5B"/>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363341">
      <w:bodyDiv w:val="1"/>
      <w:marLeft w:val="0"/>
      <w:marRight w:val="0"/>
      <w:marTop w:val="0"/>
      <w:marBottom w:val="0"/>
      <w:divBdr>
        <w:top w:val="none" w:sz="0" w:space="0" w:color="auto"/>
        <w:left w:val="none" w:sz="0" w:space="0" w:color="auto"/>
        <w:bottom w:val="none" w:sz="0" w:space="0" w:color="auto"/>
        <w:right w:val="none" w:sz="0" w:space="0" w:color="auto"/>
      </w:divBdr>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9033767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66641115">
      <w:bodyDiv w:val="1"/>
      <w:marLeft w:val="0"/>
      <w:marRight w:val="0"/>
      <w:marTop w:val="0"/>
      <w:marBottom w:val="0"/>
      <w:divBdr>
        <w:top w:val="none" w:sz="0" w:space="0" w:color="auto"/>
        <w:left w:val="none" w:sz="0" w:space="0" w:color="auto"/>
        <w:bottom w:val="none" w:sz="0" w:space="0" w:color="auto"/>
        <w:right w:val="none" w:sz="0" w:space="0" w:color="auto"/>
      </w:divBdr>
    </w:div>
    <w:div w:id="376859560">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94935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39031970">
      <w:bodyDiv w:val="1"/>
      <w:marLeft w:val="0"/>
      <w:marRight w:val="0"/>
      <w:marTop w:val="0"/>
      <w:marBottom w:val="0"/>
      <w:divBdr>
        <w:top w:val="none" w:sz="0" w:space="0" w:color="auto"/>
        <w:left w:val="none" w:sz="0" w:space="0" w:color="auto"/>
        <w:bottom w:val="none" w:sz="0" w:space="0" w:color="auto"/>
        <w:right w:val="none" w:sz="0" w:space="0" w:color="auto"/>
      </w:divBdr>
    </w:div>
    <w:div w:id="448205451">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2279581">
      <w:bodyDiv w:val="1"/>
      <w:marLeft w:val="0"/>
      <w:marRight w:val="0"/>
      <w:marTop w:val="0"/>
      <w:marBottom w:val="0"/>
      <w:divBdr>
        <w:top w:val="none" w:sz="0" w:space="0" w:color="auto"/>
        <w:left w:val="none" w:sz="0" w:space="0" w:color="auto"/>
        <w:bottom w:val="none" w:sz="0" w:space="0" w:color="auto"/>
        <w:right w:val="none" w:sz="0" w:space="0" w:color="auto"/>
      </w:divBdr>
    </w:div>
    <w:div w:id="845487119">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5947890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0721670">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403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83347245">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6402977">
      <w:bodyDiv w:val="1"/>
      <w:marLeft w:val="0"/>
      <w:marRight w:val="0"/>
      <w:marTop w:val="0"/>
      <w:marBottom w:val="0"/>
      <w:divBdr>
        <w:top w:val="none" w:sz="0" w:space="0" w:color="auto"/>
        <w:left w:val="none" w:sz="0" w:space="0" w:color="auto"/>
        <w:bottom w:val="none" w:sz="0" w:space="0" w:color="auto"/>
        <w:right w:val="none" w:sz="0" w:space="0" w:color="auto"/>
      </w:divBdr>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298269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1988646">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0649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5303349">
      <w:bodyDiv w:val="1"/>
      <w:marLeft w:val="0"/>
      <w:marRight w:val="0"/>
      <w:marTop w:val="0"/>
      <w:marBottom w:val="0"/>
      <w:divBdr>
        <w:top w:val="none" w:sz="0" w:space="0" w:color="auto"/>
        <w:left w:val="none" w:sz="0" w:space="0" w:color="auto"/>
        <w:bottom w:val="none" w:sz="0" w:space="0" w:color="auto"/>
        <w:right w:val="none" w:sz="0" w:space="0" w:color="auto"/>
      </w:divBdr>
    </w:div>
    <w:div w:id="203537488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5518070">
      <w:bodyDiv w:val="1"/>
      <w:marLeft w:val="0"/>
      <w:marRight w:val="0"/>
      <w:marTop w:val="0"/>
      <w:marBottom w:val="0"/>
      <w:divBdr>
        <w:top w:val="none" w:sz="0" w:space="0" w:color="auto"/>
        <w:left w:val="none" w:sz="0" w:space="0" w:color="auto"/>
        <w:bottom w:val="none" w:sz="0" w:space="0" w:color="auto"/>
        <w:right w:val="none" w:sz="0" w:space="0" w:color="auto"/>
      </w:divBdr>
    </w:div>
    <w:div w:id="2099401363">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263879">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B09C73-235B-4844-A9C6-F9A0A2BA3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5460</TotalTime>
  <Pages>2</Pages>
  <Words>829</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2276</cp:revision>
  <cp:lastPrinted>2007-08-28T02:45:00Z</cp:lastPrinted>
  <dcterms:created xsi:type="dcterms:W3CDTF">2021-10-28T07:40:00Z</dcterms:created>
  <dcterms:modified xsi:type="dcterms:W3CDTF">2023-05-14T05:45:00Z</dcterms:modified>
</cp:coreProperties>
</file>